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F08DE2" w:rsidR="001E41F3" w:rsidRDefault="001E41F3">
      <w:pPr>
        <w:pStyle w:val="CRCoverPage"/>
        <w:tabs>
          <w:tab w:val="right" w:pos="9639"/>
        </w:tabs>
        <w:spacing w:after="0"/>
        <w:rPr>
          <w:b/>
          <w:i/>
          <w:noProof/>
          <w:sz w:val="28"/>
        </w:rPr>
      </w:pPr>
      <w:r>
        <w:rPr>
          <w:b/>
          <w:noProof/>
          <w:sz w:val="24"/>
        </w:rPr>
        <w:t>3GPP TSG-</w:t>
      </w:r>
      <w:r w:rsidR="00BB5EA1">
        <w:fldChar w:fldCharType="begin"/>
      </w:r>
      <w:r w:rsidR="00BB5EA1">
        <w:instrText xml:space="preserve"> DOCPROPERTY  TSG/WGRef  \* MERGEFORMAT </w:instrText>
      </w:r>
      <w:r w:rsidR="00BB5EA1">
        <w:fldChar w:fldCharType="separate"/>
      </w:r>
      <w:r w:rsidR="003609EF">
        <w:rPr>
          <w:b/>
          <w:noProof/>
          <w:sz w:val="24"/>
        </w:rPr>
        <w:t>SA5</w:t>
      </w:r>
      <w:r w:rsidR="00BB5EA1">
        <w:rPr>
          <w:b/>
          <w:noProof/>
          <w:sz w:val="24"/>
        </w:rPr>
        <w:fldChar w:fldCharType="end"/>
      </w:r>
      <w:r w:rsidR="00C66BA2">
        <w:rPr>
          <w:b/>
          <w:noProof/>
          <w:sz w:val="24"/>
        </w:rPr>
        <w:t xml:space="preserve"> </w:t>
      </w:r>
      <w:r>
        <w:rPr>
          <w:b/>
          <w:noProof/>
          <w:sz w:val="24"/>
        </w:rPr>
        <w:t>Meeting #</w:t>
      </w:r>
      <w:r w:rsidR="00BB5EA1">
        <w:fldChar w:fldCharType="begin"/>
      </w:r>
      <w:r w:rsidR="00BB5EA1">
        <w:instrText xml:space="preserve"> DOCPROPERTY  MtgSeq  \* MERGEFORMAT </w:instrText>
      </w:r>
      <w:r w:rsidR="00BB5EA1">
        <w:fldChar w:fldCharType="separate"/>
      </w:r>
      <w:r w:rsidR="00EB09B7" w:rsidRPr="00EB09B7">
        <w:rPr>
          <w:b/>
          <w:noProof/>
          <w:sz w:val="24"/>
        </w:rPr>
        <w:t>146</w:t>
      </w:r>
      <w:r w:rsidR="00BB5EA1">
        <w:rPr>
          <w:b/>
          <w:noProof/>
          <w:sz w:val="24"/>
        </w:rPr>
        <w:fldChar w:fldCharType="end"/>
      </w:r>
      <w:r w:rsidR="00BB5EA1">
        <w:fldChar w:fldCharType="begin"/>
      </w:r>
      <w:r w:rsidR="00BB5EA1">
        <w:instrText xml:space="preserve"> DOCPROPERTY  MtgTitle  \* MERGEFORMAT </w:instrText>
      </w:r>
      <w:r w:rsidR="00BB5EA1">
        <w:fldChar w:fldCharType="separate"/>
      </w:r>
      <w:r w:rsidR="00BB5EA1">
        <w:fldChar w:fldCharType="end"/>
      </w:r>
      <w:r>
        <w:rPr>
          <w:b/>
          <w:i/>
          <w:noProof/>
          <w:sz w:val="28"/>
        </w:rPr>
        <w:tab/>
      </w:r>
      <w:r w:rsidR="00BB5EA1">
        <w:fldChar w:fldCharType="begin"/>
      </w:r>
      <w:r w:rsidR="00BB5EA1">
        <w:instrText xml:space="preserve"> DOCPROPERTY  Tdoc#  \* MERGEFORMAT </w:instrText>
      </w:r>
      <w:r w:rsidR="00BB5EA1">
        <w:fldChar w:fldCharType="separate"/>
      </w:r>
      <w:r w:rsidR="00BB5EA1" w:rsidRPr="00E13F3D">
        <w:rPr>
          <w:b/>
          <w:i/>
          <w:noProof/>
          <w:sz w:val="28"/>
        </w:rPr>
        <w:t>S5-226</w:t>
      </w:r>
      <w:r w:rsidR="00BB5EA1">
        <w:rPr>
          <w:b/>
          <w:i/>
          <w:noProof/>
          <w:sz w:val="28"/>
        </w:rPr>
        <w:t>806</w:t>
      </w:r>
      <w:r w:rsidR="00BB5EA1">
        <w:rPr>
          <w:b/>
          <w:i/>
          <w:noProof/>
          <w:sz w:val="28"/>
        </w:rPr>
        <w:fldChar w:fldCharType="end"/>
      </w:r>
    </w:p>
    <w:p w14:paraId="7CB45193" w14:textId="77777777" w:rsidR="001E41F3" w:rsidRDefault="00BB5E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5E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32.156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5E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5E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5E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52EEB4" w:rsidR="00F25D98" w:rsidRDefault="002E17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3B71" w:rsidR="00F25D98" w:rsidRDefault="002E17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5EA1">
            <w:pPr>
              <w:pStyle w:val="CRCoverPage"/>
              <w:spacing w:after="0"/>
              <w:ind w:left="100"/>
              <w:rPr>
                <w:noProof/>
              </w:rPr>
            </w:pPr>
            <w:r>
              <w:fldChar w:fldCharType="begin"/>
            </w:r>
            <w:r>
              <w:instrText xml:space="preserve"> DOCPROPERTY  CrTitle  \* MERGEFORMAT </w:instrText>
            </w:r>
            <w:r>
              <w:fldChar w:fldCharType="separate"/>
            </w:r>
            <w:r w:rsidR="002640DD">
              <w:t>Deprecating model elements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EA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367BB" w:rsidR="001E41F3" w:rsidRDefault="002E176C" w:rsidP="00547111">
            <w:pPr>
              <w:pStyle w:val="CRCoverPage"/>
              <w:spacing w:after="0"/>
              <w:ind w:left="100"/>
              <w:rPr>
                <w:noProof/>
              </w:rPr>
            </w:pPr>
            <w:r>
              <w:t>S5</w:t>
            </w:r>
            <w:r w:rsidR="00BB5EA1">
              <w:fldChar w:fldCharType="begin"/>
            </w:r>
            <w:r w:rsidR="00BB5EA1">
              <w:instrText xml:space="preserve"> DOCPROPERTY  SourceIfTsg  \* MERGEFORMAT </w:instrText>
            </w:r>
            <w:r w:rsidR="00BB5EA1">
              <w:fldChar w:fldCharType="separate"/>
            </w:r>
            <w:r w:rsidR="00BB5E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5EA1">
            <w:pPr>
              <w:pStyle w:val="CRCoverPage"/>
              <w:spacing w:after="0"/>
              <w:ind w:left="100"/>
              <w:rPr>
                <w:noProof/>
              </w:rPr>
            </w:pPr>
            <w:r>
              <w:fldChar w:fldCharType="begin"/>
            </w:r>
            <w:r>
              <w:instrText xml:space="preserve"> DOCPROPERTY  RelatedWis  \* MERGEFORMAT </w:instrText>
            </w:r>
            <w:r>
              <w:fldChar w:fldCharType="separate"/>
            </w:r>
            <w:r w:rsidR="00E13F3D">
              <w:rPr>
                <w:noProof/>
              </w:rPr>
              <w:t>OAM_MetDep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5EA1">
            <w:pPr>
              <w:pStyle w:val="CRCoverPage"/>
              <w:spacing w:after="0"/>
              <w:ind w:left="100"/>
              <w:rPr>
                <w:noProof/>
              </w:rPr>
            </w:pPr>
            <w:r>
              <w:fldChar w:fldCharType="begin"/>
            </w:r>
            <w:r>
              <w:instrText xml:space="preserve"> DOCPROPERTY  ResDate  \* MERGEFORMAT </w:instrText>
            </w:r>
            <w:r>
              <w:fldChar w:fldCharType="separate"/>
            </w:r>
            <w:r w:rsidR="00D24991">
              <w:rPr>
                <w:noProof/>
              </w:rPr>
              <w:t>2022-10-31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E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EA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B8B25" w14:textId="77777777" w:rsidR="002E176C" w:rsidRDefault="002E176C" w:rsidP="002E176C">
            <w:pPr>
              <w:pStyle w:val="CRCoverPage"/>
              <w:spacing w:after="0"/>
              <w:rPr>
                <w:noProof/>
              </w:rPr>
            </w:pPr>
            <w:r>
              <w:rPr>
                <w:noProof/>
              </w:rPr>
              <w:t>When a model element needs to be removed or changed in a non-backwards compatible manner, there is a need to notify users in advance. If there is a replacement model element for the changed element, it is good to allow the usage of both the old and the new element side-by-side, while marking the old element as deprecated: not recommended for future use.</w:t>
            </w:r>
          </w:p>
          <w:p w14:paraId="27A5FF8E" w14:textId="77777777" w:rsidR="002E176C" w:rsidRDefault="002E176C" w:rsidP="002E176C">
            <w:pPr>
              <w:pStyle w:val="CRCoverPage"/>
              <w:spacing w:after="0"/>
              <w:rPr>
                <w:noProof/>
              </w:rPr>
            </w:pPr>
            <w:r>
              <w:rPr>
                <w:noProof/>
              </w:rPr>
              <w:t xml:space="preserve"> </w:t>
            </w:r>
          </w:p>
          <w:p w14:paraId="708AA7DE" w14:textId="1A9B3013" w:rsidR="001E41F3" w:rsidRDefault="002E176C" w:rsidP="002E176C">
            <w:pPr>
              <w:pStyle w:val="CRCoverPage"/>
              <w:spacing w:after="0"/>
              <w:rPr>
                <w:noProof/>
              </w:rPr>
            </w:pPr>
            <w:r>
              <w:rPr>
                <w:noProof/>
              </w:rPr>
              <w:t>The deprecated property will indicate that for a model element there is a better alternative in the NRM or that it will be removed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176C" w14:paraId="21016551" w14:textId="77777777" w:rsidTr="00547111">
        <w:tc>
          <w:tcPr>
            <w:tcW w:w="2694" w:type="dxa"/>
            <w:gridSpan w:val="2"/>
            <w:tcBorders>
              <w:left w:val="single" w:sz="4" w:space="0" w:color="auto"/>
            </w:tcBorders>
          </w:tcPr>
          <w:p w14:paraId="49433147" w14:textId="77777777" w:rsidR="002E176C" w:rsidRDefault="002E176C" w:rsidP="002E17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10049F" w:rsidR="002E176C" w:rsidRDefault="002E176C" w:rsidP="002E176C">
            <w:pPr>
              <w:pStyle w:val="CRCoverPage"/>
              <w:spacing w:after="0"/>
              <w:ind w:left="100"/>
              <w:rPr>
                <w:noProof/>
              </w:rPr>
            </w:pPr>
            <w:r>
              <w:rPr>
                <w:noProof/>
              </w:rPr>
              <w:t>Add a lifecycleStatus property to the attribute, data type and IOC model elements.</w:t>
            </w:r>
          </w:p>
        </w:tc>
      </w:tr>
      <w:tr w:rsidR="002E176C" w14:paraId="1F886379" w14:textId="77777777" w:rsidTr="00547111">
        <w:tc>
          <w:tcPr>
            <w:tcW w:w="2694" w:type="dxa"/>
            <w:gridSpan w:val="2"/>
            <w:tcBorders>
              <w:left w:val="single" w:sz="4" w:space="0" w:color="auto"/>
            </w:tcBorders>
          </w:tcPr>
          <w:p w14:paraId="4D989623" w14:textId="77777777" w:rsidR="002E176C" w:rsidRDefault="002E176C" w:rsidP="002E176C">
            <w:pPr>
              <w:pStyle w:val="CRCoverPage"/>
              <w:spacing w:after="0"/>
              <w:rPr>
                <w:b/>
                <w:i/>
                <w:noProof/>
                <w:sz w:val="8"/>
                <w:szCs w:val="8"/>
              </w:rPr>
            </w:pPr>
          </w:p>
        </w:tc>
        <w:tc>
          <w:tcPr>
            <w:tcW w:w="6946" w:type="dxa"/>
            <w:gridSpan w:val="9"/>
            <w:tcBorders>
              <w:right w:val="single" w:sz="4" w:space="0" w:color="auto"/>
            </w:tcBorders>
          </w:tcPr>
          <w:p w14:paraId="71C4A204" w14:textId="77777777" w:rsidR="002E176C" w:rsidRDefault="002E176C" w:rsidP="002E176C">
            <w:pPr>
              <w:pStyle w:val="CRCoverPage"/>
              <w:spacing w:after="0"/>
              <w:rPr>
                <w:noProof/>
                <w:sz w:val="8"/>
                <w:szCs w:val="8"/>
              </w:rPr>
            </w:pPr>
          </w:p>
        </w:tc>
      </w:tr>
      <w:tr w:rsidR="002E176C" w14:paraId="678D7BF9" w14:textId="77777777" w:rsidTr="00547111">
        <w:tc>
          <w:tcPr>
            <w:tcW w:w="2694" w:type="dxa"/>
            <w:gridSpan w:val="2"/>
            <w:tcBorders>
              <w:left w:val="single" w:sz="4" w:space="0" w:color="auto"/>
              <w:bottom w:val="single" w:sz="4" w:space="0" w:color="auto"/>
            </w:tcBorders>
          </w:tcPr>
          <w:p w14:paraId="4E5CE1B6" w14:textId="77777777" w:rsidR="002E176C" w:rsidRDefault="002E176C" w:rsidP="002E17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BE954" w:rsidR="002E176C" w:rsidRDefault="002E176C" w:rsidP="002E176C">
            <w:pPr>
              <w:pStyle w:val="CRCoverPage"/>
              <w:spacing w:after="0"/>
              <w:ind w:left="100"/>
              <w:rPr>
                <w:noProof/>
              </w:rPr>
            </w:pPr>
            <w:r>
              <w:rPr>
                <w:noProof/>
              </w:rPr>
              <w:t>Users will have no notification when a model element is replaced or deprecated elements will be kept forever.</w:t>
            </w:r>
          </w:p>
        </w:tc>
      </w:tr>
      <w:tr w:rsidR="002E176C" w14:paraId="034AF533" w14:textId="77777777" w:rsidTr="00547111">
        <w:tc>
          <w:tcPr>
            <w:tcW w:w="2694" w:type="dxa"/>
            <w:gridSpan w:val="2"/>
          </w:tcPr>
          <w:p w14:paraId="39D9EB5B" w14:textId="77777777" w:rsidR="002E176C" w:rsidRDefault="002E176C" w:rsidP="002E176C">
            <w:pPr>
              <w:pStyle w:val="CRCoverPage"/>
              <w:spacing w:after="0"/>
              <w:rPr>
                <w:b/>
                <w:i/>
                <w:noProof/>
                <w:sz w:val="8"/>
                <w:szCs w:val="8"/>
              </w:rPr>
            </w:pPr>
          </w:p>
        </w:tc>
        <w:tc>
          <w:tcPr>
            <w:tcW w:w="6946" w:type="dxa"/>
            <w:gridSpan w:val="9"/>
          </w:tcPr>
          <w:p w14:paraId="7826CB1C" w14:textId="77777777" w:rsidR="002E176C" w:rsidRDefault="002E176C" w:rsidP="002E176C">
            <w:pPr>
              <w:pStyle w:val="CRCoverPage"/>
              <w:spacing w:after="0"/>
              <w:rPr>
                <w:noProof/>
                <w:sz w:val="8"/>
                <w:szCs w:val="8"/>
              </w:rPr>
            </w:pPr>
          </w:p>
        </w:tc>
      </w:tr>
      <w:tr w:rsidR="002E176C" w14:paraId="6A17D7AC" w14:textId="77777777" w:rsidTr="00547111">
        <w:tc>
          <w:tcPr>
            <w:tcW w:w="2694" w:type="dxa"/>
            <w:gridSpan w:val="2"/>
            <w:tcBorders>
              <w:top w:val="single" w:sz="4" w:space="0" w:color="auto"/>
              <w:left w:val="single" w:sz="4" w:space="0" w:color="auto"/>
            </w:tcBorders>
          </w:tcPr>
          <w:p w14:paraId="6DAD5B19" w14:textId="77777777" w:rsidR="002E176C" w:rsidRDefault="002E176C" w:rsidP="002E17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C5A5" w:rsidR="002E176C" w:rsidRDefault="000C5541" w:rsidP="002E176C">
            <w:pPr>
              <w:pStyle w:val="CRCoverPage"/>
              <w:spacing w:after="0"/>
              <w:ind w:left="100"/>
              <w:rPr>
                <w:noProof/>
              </w:rPr>
            </w:pPr>
            <w:r>
              <w:rPr>
                <w:noProof/>
              </w:rPr>
              <w:t>5.2.1.1, 5.2.A, 5.2.A.1, 5.2.A.1.1, 5.3.2.2, 5.3.4.1</w:t>
            </w:r>
          </w:p>
        </w:tc>
      </w:tr>
      <w:tr w:rsidR="002E176C" w14:paraId="56E1E6C3" w14:textId="77777777" w:rsidTr="00547111">
        <w:tc>
          <w:tcPr>
            <w:tcW w:w="2694" w:type="dxa"/>
            <w:gridSpan w:val="2"/>
            <w:tcBorders>
              <w:left w:val="single" w:sz="4" w:space="0" w:color="auto"/>
            </w:tcBorders>
          </w:tcPr>
          <w:p w14:paraId="2FB9DE77" w14:textId="77777777" w:rsidR="002E176C" w:rsidRDefault="002E176C" w:rsidP="002E176C">
            <w:pPr>
              <w:pStyle w:val="CRCoverPage"/>
              <w:spacing w:after="0"/>
              <w:rPr>
                <w:b/>
                <w:i/>
                <w:noProof/>
                <w:sz w:val="8"/>
                <w:szCs w:val="8"/>
              </w:rPr>
            </w:pPr>
          </w:p>
        </w:tc>
        <w:tc>
          <w:tcPr>
            <w:tcW w:w="6946" w:type="dxa"/>
            <w:gridSpan w:val="9"/>
            <w:tcBorders>
              <w:right w:val="single" w:sz="4" w:space="0" w:color="auto"/>
            </w:tcBorders>
          </w:tcPr>
          <w:p w14:paraId="0898542D" w14:textId="77777777" w:rsidR="002E176C" w:rsidRDefault="002E176C" w:rsidP="002E176C">
            <w:pPr>
              <w:pStyle w:val="CRCoverPage"/>
              <w:spacing w:after="0"/>
              <w:rPr>
                <w:noProof/>
                <w:sz w:val="8"/>
                <w:szCs w:val="8"/>
              </w:rPr>
            </w:pPr>
          </w:p>
        </w:tc>
      </w:tr>
      <w:tr w:rsidR="002E176C" w14:paraId="76F95A8B" w14:textId="77777777" w:rsidTr="00547111">
        <w:tc>
          <w:tcPr>
            <w:tcW w:w="2694" w:type="dxa"/>
            <w:gridSpan w:val="2"/>
            <w:tcBorders>
              <w:left w:val="single" w:sz="4" w:space="0" w:color="auto"/>
            </w:tcBorders>
          </w:tcPr>
          <w:p w14:paraId="335EAB52" w14:textId="77777777" w:rsidR="002E176C" w:rsidRDefault="002E176C" w:rsidP="002E17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6C" w:rsidRDefault="002E176C" w:rsidP="002E17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6C" w:rsidRDefault="002E176C" w:rsidP="002E176C">
            <w:pPr>
              <w:pStyle w:val="CRCoverPage"/>
              <w:spacing w:after="0"/>
              <w:jc w:val="center"/>
              <w:rPr>
                <w:b/>
                <w:caps/>
                <w:noProof/>
              </w:rPr>
            </w:pPr>
            <w:r>
              <w:rPr>
                <w:b/>
                <w:caps/>
                <w:noProof/>
              </w:rPr>
              <w:t>N</w:t>
            </w:r>
          </w:p>
        </w:tc>
        <w:tc>
          <w:tcPr>
            <w:tcW w:w="2977" w:type="dxa"/>
            <w:gridSpan w:val="4"/>
          </w:tcPr>
          <w:p w14:paraId="304CCBCB" w14:textId="77777777" w:rsidR="002E176C" w:rsidRDefault="002E176C" w:rsidP="002E17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6C" w:rsidRDefault="002E176C" w:rsidP="002E176C">
            <w:pPr>
              <w:pStyle w:val="CRCoverPage"/>
              <w:spacing w:after="0"/>
              <w:ind w:left="99"/>
              <w:rPr>
                <w:noProof/>
              </w:rPr>
            </w:pPr>
          </w:p>
        </w:tc>
      </w:tr>
      <w:tr w:rsidR="002E176C" w14:paraId="34ACE2EB" w14:textId="77777777" w:rsidTr="00547111">
        <w:tc>
          <w:tcPr>
            <w:tcW w:w="2694" w:type="dxa"/>
            <w:gridSpan w:val="2"/>
            <w:tcBorders>
              <w:left w:val="single" w:sz="4" w:space="0" w:color="auto"/>
            </w:tcBorders>
          </w:tcPr>
          <w:p w14:paraId="571382F3" w14:textId="77777777" w:rsidR="002E176C" w:rsidRDefault="002E176C" w:rsidP="002E17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145E6" w:rsidR="002E176C" w:rsidRDefault="002E176C" w:rsidP="002E176C">
            <w:pPr>
              <w:pStyle w:val="CRCoverPage"/>
              <w:spacing w:after="0"/>
              <w:jc w:val="center"/>
              <w:rPr>
                <w:b/>
                <w:caps/>
                <w:noProof/>
              </w:rPr>
            </w:pPr>
            <w:r>
              <w:rPr>
                <w:b/>
                <w:caps/>
                <w:noProof/>
              </w:rPr>
              <w:t>X</w:t>
            </w:r>
          </w:p>
        </w:tc>
        <w:tc>
          <w:tcPr>
            <w:tcW w:w="2977" w:type="dxa"/>
            <w:gridSpan w:val="4"/>
          </w:tcPr>
          <w:p w14:paraId="7DB274D8" w14:textId="77777777" w:rsidR="002E176C" w:rsidRDefault="002E176C" w:rsidP="002E17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6C" w:rsidRDefault="002E176C" w:rsidP="002E176C">
            <w:pPr>
              <w:pStyle w:val="CRCoverPage"/>
              <w:spacing w:after="0"/>
              <w:ind w:left="99"/>
              <w:rPr>
                <w:noProof/>
              </w:rPr>
            </w:pPr>
            <w:r>
              <w:rPr>
                <w:noProof/>
              </w:rPr>
              <w:t xml:space="preserve">TS/TR ... CR ... </w:t>
            </w:r>
          </w:p>
        </w:tc>
      </w:tr>
      <w:tr w:rsidR="002E176C" w14:paraId="446DDBAC" w14:textId="77777777" w:rsidTr="00547111">
        <w:tc>
          <w:tcPr>
            <w:tcW w:w="2694" w:type="dxa"/>
            <w:gridSpan w:val="2"/>
            <w:tcBorders>
              <w:left w:val="single" w:sz="4" w:space="0" w:color="auto"/>
            </w:tcBorders>
          </w:tcPr>
          <w:p w14:paraId="678A1AA6" w14:textId="77777777" w:rsidR="002E176C" w:rsidRDefault="002E176C" w:rsidP="002E17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37F51" w:rsidR="002E176C" w:rsidRDefault="002E176C" w:rsidP="002E176C">
            <w:pPr>
              <w:pStyle w:val="CRCoverPage"/>
              <w:spacing w:after="0"/>
              <w:jc w:val="center"/>
              <w:rPr>
                <w:b/>
                <w:caps/>
                <w:noProof/>
              </w:rPr>
            </w:pPr>
            <w:r>
              <w:rPr>
                <w:b/>
                <w:caps/>
                <w:noProof/>
              </w:rPr>
              <w:t>X</w:t>
            </w:r>
          </w:p>
        </w:tc>
        <w:tc>
          <w:tcPr>
            <w:tcW w:w="2977" w:type="dxa"/>
            <w:gridSpan w:val="4"/>
          </w:tcPr>
          <w:p w14:paraId="1A4306D9" w14:textId="77777777" w:rsidR="002E176C" w:rsidRDefault="002E176C" w:rsidP="002E17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6C" w:rsidRDefault="002E176C" w:rsidP="002E176C">
            <w:pPr>
              <w:pStyle w:val="CRCoverPage"/>
              <w:spacing w:after="0"/>
              <w:ind w:left="99"/>
              <w:rPr>
                <w:noProof/>
              </w:rPr>
            </w:pPr>
            <w:r>
              <w:rPr>
                <w:noProof/>
              </w:rPr>
              <w:t xml:space="preserve">TS/TR ... CR ... </w:t>
            </w:r>
          </w:p>
        </w:tc>
      </w:tr>
      <w:tr w:rsidR="002E176C" w14:paraId="55C714D2" w14:textId="77777777" w:rsidTr="00547111">
        <w:tc>
          <w:tcPr>
            <w:tcW w:w="2694" w:type="dxa"/>
            <w:gridSpan w:val="2"/>
            <w:tcBorders>
              <w:left w:val="single" w:sz="4" w:space="0" w:color="auto"/>
            </w:tcBorders>
          </w:tcPr>
          <w:p w14:paraId="45913E62" w14:textId="77777777" w:rsidR="002E176C" w:rsidRDefault="002E176C" w:rsidP="002E17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1C84" w:rsidR="002E176C" w:rsidRDefault="002E176C" w:rsidP="002E176C">
            <w:pPr>
              <w:pStyle w:val="CRCoverPage"/>
              <w:spacing w:after="0"/>
              <w:jc w:val="center"/>
              <w:rPr>
                <w:b/>
                <w:caps/>
                <w:noProof/>
              </w:rPr>
            </w:pPr>
            <w:r>
              <w:rPr>
                <w:b/>
                <w:caps/>
                <w:noProof/>
              </w:rPr>
              <w:t>X</w:t>
            </w:r>
          </w:p>
        </w:tc>
        <w:tc>
          <w:tcPr>
            <w:tcW w:w="2977" w:type="dxa"/>
            <w:gridSpan w:val="4"/>
          </w:tcPr>
          <w:p w14:paraId="1B4FF921" w14:textId="77777777" w:rsidR="002E176C" w:rsidRDefault="002E176C" w:rsidP="002E17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6C" w:rsidRDefault="002E176C" w:rsidP="002E176C">
            <w:pPr>
              <w:pStyle w:val="CRCoverPage"/>
              <w:spacing w:after="0"/>
              <w:ind w:left="99"/>
              <w:rPr>
                <w:noProof/>
              </w:rPr>
            </w:pPr>
            <w:r>
              <w:rPr>
                <w:noProof/>
              </w:rPr>
              <w:t xml:space="preserve">TS/TR ... CR ... </w:t>
            </w:r>
          </w:p>
        </w:tc>
      </w:tr>
      <w:tr w:rsidR="002E176C" w14:paraId="60DF82CC" w14:textId="77777777" w:rsidTr="008863B9">
        <w:tc>
          <w:tcPr>
            <w:tcW w:w="2694" w:type="dxa"/>
            <w:gridSpan w:val="2"/>
            <w:tcBorders>
              <w:left w:val="single" w:sz="4" w:space="0" w:color="auto"/>
            </w:tcBorders>
          </w:tcPr>
          <w:p w14:paraId="517696CD" w14:textId="77777777" w:rsidR="002E176C" w:rsidRDefault="002E176C" w:rsidP="002E176C">
            <w:pPr>
              <w:pStyle w:val="CRCoverPage"/>
              <w:spacing w:after="0"/>
              <w:rPr>
                <w:b/>
                <w:i/>
                <w:noProof/>
              </w:rPr>
            </w:pPr>
          </w:p>
        </w:tc>
        <w:tc>
          <w:tcPr>
            <w:tcW w:w="6946" w:type="dxa"/>
            <w:gridSpan w:val="9"/>
            <w:tcBorders>
              <w:right w:val="single" w:sz="4" w:space="0" w:color="auto"/>
            </w:tcBorders>
          </w:tcPr>
          <w:p w14:paraId="4D84207F" w14:textId="77777777" w:rsidR="002E176C" w:rsidRDefault="002E176C" w:rsidP="002E176C">
            <w:pPr>
              <w:pStyle w:val="CRCoverPage"/>
              <w:spacing w:after="0"/>
              <w:rPr>
                <w:noProof/>
              </w:rPr>
            </w:pPr>
          </w:p>
        </w:tc>
      </w:tr>
      <w:tr w:rsidR="002E176C" w14:paraId="556B87B6" w14:textId="77777777" w:rsidTr="008863B9">
        <w:tc>
          <w:tcPr>
            <w:tcW w:w="2694" w:type="dxa"/>
            <w:gridSpan w:val="2"/>
            <w:tcBorders>
              <w:left w:val="single" w:sz="4" w:space="0" w:color="auto"/>
              <w:bottom w:val="single" w:sz="4" w:space="0" w:color="auto"/>
            </w:tcBorders>
          </w:tcPr>
          <w:p w14:paraId="79A9C411" w14:textId="77777777" w:rsidR="002E176C" w:rsidRDefault="002E176C" w:rsidP="002E17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6C" w:rsidRDefault="002E176C" w:rsidP="002E176C">
            <w:pPr>
              <w:pStyle w:val="CRCoverPage"/>
              <w:spacing w:after="0"/>
              <w:ind w:left="100"/>
              <w:rPr>
                <w:noProof/>
              </w:rPr>
            </w:pPr>
          </w:p>
        </w:tc>
      </w:tr>
      <w:tr w:rsidR="002E176C" w:rsidRPr="008863B9" w14:paraId="45BFE792" w14:textId="77777777" w:rsidTr="008863B9">
        <w:tc>
          <w:tcPr>
            <w:tcW w:w="2694" w:type="dxa"/>
            <w:gridSpan w:val="2"/>
            <w:tcBorders>
              <w:top w:val="single" w:sz="4" w:space="0" w:color="auto"/>
              <w:bottom w:val="single" w:sz="4" w:space="0" w:color="auto"/>
            </w:tcBorders>
          </w:tcPr>
          <w:p w14:paraId="194242DD" w14:textId="77777777" w:rsidR="002E176C" w:rsidRPr="008863B9" w:rsidRDefault="002E176C" w:rsidP="002E17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6C" w:rsidRPr="008863B9" w:rsidRDefault="002E176C" w:rsidP="002E176C">
            <w:pPr>
              <w:pStyle w:val="CRCoverPage"/>
              <w:spacing w:after="0"/>
              <w:ind w:left="100"/>
              <w:rPr>
                <w:noProof/>
                <w:sz w:val="8"/>
                <w:szCs w:val="8"/>
              </w:rPr>
            </w:pPr>
          </w:p>
        </w:tc>
      </w:tr>
      <w:tr w:rsidR="002E17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6C" w:rsidRDefault="002E176C" w:rsidP="002E17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6C" w:rsidRDefault="002E176C" w:rsidP="002E17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ACDA50" w14:textId="77777777" w:rsidR="002E176C" w:rsidRPr="002E176C" w:rsidRDefault="002E176C" w:rsidP="002E176C">
      <w:pPr>
        <w:rPr>
          <w:noProof/>
        </w:rPr>
      </w:pPr>
      <w:bookmarkStart w:id="1" w:name="_Hlk117416929"/>
    </w:p>
    <w:p w14:paraId="61402EBD"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b/>
          <w:i/>
        </w:rPr>
      </w:pPr>
      <w:r w:rsidRPr="002E176C">
        <w:rPr>
          <w:b/>
          <w:i/>
        </w:rPr>
        <w:t>First change</w:t>
      </w:r>
    </w:p>
    <w:p w14:paraId="764DF647"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2" w:name="_Ref305749510"/>
      <w:bookmarkStart w:id="3" w:name="_Toc516495061"/>
      <w:r w:rsidRPr="002E176C">
        <w:rPr>
          <w:rFonts w:ascii="Arial" w:hAnsi="Arial"/>
          <w:sz w:val="24"/>
        </w:rPr>
        <w:t>5.2.1.1</w:t>
      </w:r>
      <w:r w:rsidRPr="002E176C">
        <w:rPr>
          <w:rFonts w:ascii="Arial" w:hAnsi="Arial"/>
          <w:sz w:val="24"/>
        </w:rPr>
        <w:tab/>
        <w:t>Description</w:t>
      </w:r>
      <w:bookmarkEnd w:id="2"/>
      <w:bookmarkEnd w:id="3"/>
    </w:p>
    <w:p w14:paraId="27EDF808" w14:textId="77777777" w:rsidR="002E176C" w:rsidRPr="002E176C" w:rsidRDefault="002E176C" w:rsidP="002E176C">
      <w:r w:rsidRPr="002E176C">
        <w:t>It is a typed element representing a property of a class. See 10.2.5 Property of [1].</w:t>
      </w:r>
    </w:p>
    <w:p w14:paraId="6F5116A8" w14:textId="77777777" w:rsidR="002E176C" w:rsidRPr="002E176C" w:rsidRDefault="002E176C" w:rsidP="002E176C">
      <w:r w:rsidRPr="002E176C">
        <w:t>An element that is typed implies that the element can only refer to a constrained set of values.</w:t>
      </w:r>
    </w:p>
    <w:p w14:paraId="14DF1D60" w14:textId="77777777" w:rsidR="002E176C" w:rsidRPr="002E176C" w:rsidRDefault="002E176C" w:rsidP="002E176C">
      <w:r w:rsidRPr="002E176C">
        <w:lastRenderedPageBreak/>
        <w:t>See 10.1.4 Type of [1] for more information on type.</w:t>
      </w:r>
    </w:p>
    <w:p w14:paraId="4E76A68B" w14:textId="77777777" w:rsidR="002E176C" w:rsidRPr="002E176C" w:rsidRDefault="002E176C" w:rsidP="002E176C">
      <w:r w:rsidRPr="002E176C">
        <w:t>See 5.3.4 and 5.4.3 for predefined data types and user-defined data types that can apply type information to an element.</w:t>
      </w:r>
    </w:p>
    <w:p w14:paraId="38E004F4" w14:textId="77777777" w:rsidR="002E176C" w:rsidRPr="002E176C" w:rsidRDefault="002E176C" w:rsidP="002E176C">
      <w:r w:rsidRPr="002E176C">
        <w:t>The following table captures the properties of this modelled element.</w:t>
      </w:r>
    </w:p>
    <w:p w14:paraId="052AD20C" w14:textId="77777777" w:rsidR="002E176C" w:rsidRPr="002E176C" w:rsidRDefault="002E176C" w:rsidP="002E176C">
      <w:pPr>
        <w:keepNext/>
        <w:keepLines/>
        <w:spacing w:before="60"/>
        <w:jc w:val="center"/>
        <w:rPr>
          <w:rFonts w:ascii="Arial" w:hAnsi="Arial"/>
          <w:b/>
        </w:rPr>
      </w:pPr>
      <w:bookmarkStart w:id="4" w:name="_Ref309228892"/>
      <w:r w:rsidRPr="002E176C">
        <w:rPr>
          <w:rFonts w:ascii="Arial" w:hAnsi="Arial"/>
          <w:b/>
        </w:rPr>
        <w:t>Table 5.2.1.1-</w:t>
      </w:r>
      <w:r w:rsidRPr="002E176C">
        <w:rPr>
          <w:rFonts w:ascii="Arial" w:hAnsi="Arial"/>
          <w:b/>
          <w:noProof/>
        </w:rPr>
        <w:t>1</w:t>
      </w:r>
      <w:r w:rsidRPr="002E176C">
        <w:rPr>
          <w:rFonts w:ascii="Arial" w:hAnsi="Arial"/>
          <w:b/>
        </w:rPr>
        <w:t>: Attribute properties</w:t>
      </w:r>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E176C" w:rsidRPr="002E176C" w14:paraId="606BC703" w14:textId="77777777" w:rsidTr="00EF10C5">
        <w:tc>
          <w:tcPr>
            <w:tcW w:w="1668" w:type="dxa"/>
            <w:shd w:val="clear" w:color="auto" w:fill="CCCCCC"/>
          </w:tcPr>
          <w:p w14:paraId="56C8BBD3"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Property name</w:t>
            </w:r>
          </w:p>
        </w:tc>
        <w:tc>
          <w:tcPr>
            <w:tcW w:w="5811" w:type="dxa"/>
            <w:shd w:val="clear" w:color="auto" w:fill="CCCCCC"/>
          </w:tcPr>
          <w:p w14:paraId="6DDA6098"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Description</w:t>
            </w:r>
          </w:p>
        </w:tc>
        <w:tc>
          <w:tcPr>
            <w:tcW w:w="2127" w:type="dxa"/>
            <w:shd w:val="clear" w:color="auto" w:fill="CCCCCC"/>
          </w:tcPr>
          <w:p w14:paraId="6DB8AA57"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Legal values</w:t>
            </w:r>
          </w:p>
        </w:tc>
      </w:tr>
      <w:tr w:rsidR="002E176C" w:rsidRPr="002E176C" w14:paraId="5BCC7448" w14:textId="77777777" w:rsidTr="00EF10C5">
        <w:tc>
          <w:tcPr>
            <w:tcW w:w="1668" w:type="dxa"/>
          </w:tcPr>
          <w:p w14:paraId="21BE9E3A" w14:textId="77777777" w:rsidR="002E176C" w:rsidRPr="002E176C" w:rsidRDefault="002E176C" w:rsidP="002E176C">
            <w:pPr>
              <w:keepNext/>
              <w:keepLines/>
              <w:spacing w:after="0"/>
              <w:rPr>
                <w:rFonts w:ascii="Arial" w:hAnsi="Arial"/>
                <w:sz w:val="18"/>
              </w:rPr>
            </w:pPr>
            <w:r w:rsidRPr="002E176C">
              <w:rPr>
                <w:rFonts w:ascii="Arial" w:hAnsi="Arial"/>
                <w:sz w:val="18"/>
              </w:rPr>
              <w:t>documentation</w:t>
            </w:r>
          </w:p>
        </w:tc>
        <w:tc>
          <w:tcPr>
            <w:tcW w:w="5811" w:type="dxa"/>
          </w:tcPr>
          <w:p w14:paraId="28C8CC45" w14:textId="77777777" w:rsidR="002E176C" w:rsidRPr="002E176C" w:rsidRDefault="002E176C" w:rsidP="002E176C">
            <w:pPr>
              <w:keepNext/>
              <w:keepLines/>
              <w:spacing w:after="0"/>
              <w:rPr>
                <w:rFonts w:ascii="Arial" w:hAnsi="Arial"/>
                <w:sz w:val="18"/>
              </w:rPr>
            </w:pPr>
            <w:r w:rsidRPr="002E176C">
              <w:rPr>
                <w:rFonts w:ascii="Arial" w:hAnsi="Arial"/>
                <w:sz w:val="18"/>
              </w:rPr>
              <w:t>Contains a textual description of the attribute.</w:t>
            </w:r>
            <w:r w:rsidRPr="002E176C">
              <w:rPr>
                <w:rFonts w:ascii="Arial" w:hAnsi="Arial"/>
                <w:sz w:val="18"/>
              </w:rPr>
              <w:br/>
              <w:t>Should refer (to enable traceability) to the specific requirement.</w:t>
            </w:r>
          </w:p>
        </w:tc>
        <w:tc>
          <w:tcPr>
            <w:tcW w:w="2127" w:type="dxa"/>
          </w:tcPr>
          <w:p w14:paraId="3A514B8F" w14:textId="77777777" w:rsidR="002E176C" w:rsidRPr="002E176C" w:rsidRDefault="002E176C" w:rsidP="002E176C">
            <w:pPr>
              <w:keepNext/>
              <w:keepLines/>
              <w:spacing w:after="0"/>
              <w:rPr>
                <w:rFonts w:ascii="Arial" w:hAnsi="Arial"/>
                <w:sz w:val="18"/>
              </w:rPr>
            </w:pPr>
            <w:r w:rsidRPr="002E176C">
              <w:rPr>
                <w:rFonts w:ascii="Arial" w:hAnsi="Arial"/>
                <w:sz w:val="18"/>
              </w:rPr>
              <w:t>Any</w:t>
            </w:r>
          </w:p>
        </w:tc>
      </w:tr>
      <w:tr w:rsidR="002E176C" w:rsidRPr="002E176C" w14:paraId="0E3CEBD3" w14:textId="77777777" w:rsidTr="00EF10C5">
        <w:tc>
          <w:tcPr>
            <w:tcW w:w="1668" w:type="dxa"/>
          </w:tcPr>
          <w:p w14:paraId="4D95C4FF"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isOrdered</w:t>
            </w:r>
            <w:proofErr w:type="spellEnd"/>
          </w:p>
        </w:tc>
        <w:tc>
          <w:tcPr>
            <w:tcW w:w="5811" w:type="dxa"/>
          </w:tcPr>
          <w:p w14:paraId="05B3587C" w14:textId="77777777" w:rsidR="002E176C" w:rsidRPr="002E176C" w:rsidRDefault="002E176C" w:rsidP="002E176C">
            <w:pPr>
              <w:keepNext/>
              <w:keepLines/>
              <w:spacing w:after="0"/>
              <w:rPr>
                <w:rFonts w:ascii="Arial" w:hAnsi="Arial"/>
                <w:sz w:val="18"/>
              </w:rPr>
            </w:pPr>
            <w:r w:rsidRPr="002E176C">
              <w:rPr>
                <w:rFonts w:ascii="Arial" w:hAnsi="Arial"/>
                <w:sz w:val="18"/>
              </w:rPr>
              <w:t>For a multi-valued multiplicity; this specifies if the values of this attribute instance are sequentially ordered. See subclause 7.3.44 and its Table 7.1 of [2].</w:t>
            </w:r>
          </w:p>
          <w:p w14:paraId="4C564B76" w14:textId="77777777" w:rsidR="002E176C" w:rsidRPr="002E176C" w:rsidRDefault="002E176C" w:rsidP="002E176C">
            <w:pPr>
              <w:keepNext/>
              <w:keepLines/>
              <w:spacing w:after="0"/>
              <w:rPr>
                <w:rFonts w:ascii="Arial" w:hAnsi="Arial"/>
                <w:sz w:val="18"/>
              </w:rPr>
            </w:pPr>
            <w:r w:rsidRPr="002E176C">
              <w:rPr>
                <w:rFonts w:ascii="Arial" w:hAnsi="Arial"/>
                <w:sz w:val="18"/>
              </w:rPr>
              <w:t>If the property is present for attributes with a multiplicity of greater than “1”, it shall be set to either “True” or “False”. It shall not be set to “N/A”.</w:t>
            </w:r>
          </w:p>
        </w:tc>
        <w:tc>
          <w:tcPr>
            <w:tcW w:w="2127" w:type="dxa"/>
          </w:tcPr>
          <w:p w14:paraId="2599D379"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p w14:paraId="19528820" w14:textId="77777777" w:rsidR="002E176C" w:rsidRPr="002E176C" w:rsidRDefault="002E176C" w:rsidP="002E176C">
            <w:pPr>
              <w:keepNext/>
              <w:keepLines/>
              <w:spacing w:after="0"/>
              <w:rPr>
                <w:rFonts w:ascii="Arial" w:hAnsi="Arial"/>
                <w:sz w:val="18"/>
              </w:rPr>
            </w:pPr>
          </w:p>
        </w:tc>
      </w:tr>
      <w:tr w:rsidR="002E176C" w:rsidRPr="002E176C" w14:paraId="1E280385" w14:textId="77777777" w:rsidTr="00EF10C5">
        <w:tc>
          <w:tcPr>
            <w:tcW w:w="1668" w:type="dxa"/>
          </w:tcPr>
          <w:p w14:paraId="522FB9F8"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isUnique</w:t>
            </w:r>
            <w:proofErr w:type="spellEnd"/>
          </w:p>
        </w:tc>
        <w:tc>
          <w:tcPr>
            <w:tcW w:w="5811" w:type="dxa"/>
          </w:tcPr>
          <w:p w14:paraId="0BFE4167" w14:textId="77777777" w:rsidR="002E176C" w:rsidRPr="002E176C" w:rsidRDefault="002E176C" w:rsidP="002E176C">
            <w:pPr>
              <w:keepNext/>
              <w:keepLines/>
              <w:spacing w:after="0"/>
              <w:rPr>
                <w:rFonts w:ascii="Arial" w:hAnsi="Arial"/>
                <w:sz w:val="18"/>
              </w:rPr>
            </w:pPr>
            <w:r w:rsidRPr="002E176C">
              <w:rPr>
                <w:rFonts w:ascii="Arial" w:hAnsi="Arial"/>
                <w:sz w:val="18"/>
              </w:rPr>
              <w:t>For a multi-valued multiplicity, this specifies if the values of this attribute instance are unique (i.e., no duplicate attribute values). See subclause 7.3.44 and its Table 7.1 of [2].</w:t>
            </w:r>
          </w:p>
          <w:p w14:paraId="341FCBE2" w14:textId="77777777" w:rsidR="002E176C" w:rsidRPr="002E176C" w:rsidRDefault="002E176C" w:rsidP="002E176C">
            <w:pPr>
              <w:keepNext/>
              <w:keepLines/>
              <w:spacing w:after="0"/>
              <w:rPr>
                <w:rFonts w:ascii="Arial" w:hAnsi="Arial"/>
                <w:sz w:val="18"/>
              </w:rPr>
            </w:pPr>
            <w:r w:rsidRPr="002E176C">
              <w:rPr>
                <w:rFonts w:ascii="Arial" w:hAnsi="Arial"/>
                <w:sz w:val="18"/>
              </w:rPr>
              <w:t>If the property is present for attributes with a multiplicity of greater than “1”, it shall be set to either “True” or “False”. It shall not be set to “N/A”.</w:t>
            </w:r>
          </w:p>
        </w:tc>
        <w:tc>
          <w:tcPr>
            <w:tcW w:w="2127" w:type="dxa"/>
          </w:tcPr>
          <w:p w14:paraId="42DD712C" w14:textId="77777777" w:rsidR="002E176C" w:rsidRPr="002E176C" w:rsidRDefault="002E176C" w:rsidP="002E176C">
            <w:pPr>
              <w:keepNext/>
              <w:keepLines/>
              <w:spacing w:after="0"/>
              <w:rPr>
                <w:rFonts w:ascii="Arial" w:hAnsi="Arial"/>
                <w:sz w:val="18"/>
              </w:rPr>
            </w:pPr>
            <w:r w:rsidRPr="002E176C">
              <w:rPr>
                <w:rFonts w:ascii="Arial" w:hAnsi="Arial"/>
                <w:sz w:val="18"/>
              </w:rPr>
              <w:t>True (default), False</w:t>
            </w:r>
          </w:p>
          <w:p w14:paraId="444B772E" w14:textId="77777777" w:rsidR="002E176C" w:rsidRPr="002E176C" w:rsidRDefault="002E176C" w:rsidP="002E176C">
            <w:pPr>
              <w:keepNext/>
              <w:keepLines/>
              <w:spacing w:after="0"/>
              <w:rPr>
                <w:rFonts w:ascii="Arial" w:hAnsi="Arial"/>
                <w:sz w:val="18"/>
              </w:rPr>
            </w:pPr>
          </w:p>
        </w:tc>
      </w:tr>
      <w:tr w:rsidR="002E176C" w:rsidRPr="002E176C" w14:paraId="760EB845" w14:textId="77777777" w:rsidTr="00EF10C5">
        <w:tc>
          <w:tcPr>
            <w:tcW w:w="1668" w:type="dxa"/>
          </w:tcPr>
          <w:p w14:paraId="001BB6B3"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isReadable</w:t>
            </w:r>
            <w:proofErr w:type="spellEnd"/>
          </w:p>
        </w:tc>
        <w:tc>
          <w:tcPr>
            <w:tcW w:w="5811" w:type="dxa"/>
          </w:tcPr>
          <w:p w14:paraId="423C990A" w14:textId="77777777" w:rsidR="002E176C" w:rsidRPr="002E176C" w:rsidRDefault="002E176C" w:rsidP="002E176C">
            <w:pPr>
              <w:keepNext/>
              <w:keepLines/>
              <w:spacing w:after="0"/>
              <w:rPr>
                <w:rFonts w:ascii="Arial" w:hAnsi="Arial"/>
                <w:sz w:val="18"/>
              </w:rPr>
            </w:pPr>
            <w:r w:rsidRPr="002E176C">
              <w:rPr>
                <w:rFonts w:ascii="Arial" w:hAnsi="Arial"/>
                <w:sz w:val="18"/>
              </w:rPr>
              <w:t>Specifies that this attribute can be read by the manager.</w:t>
            </w:r>
          </w:p>
        </w:tc>
        <w:tc>
          <w:tcPr>
            <w:tcW w:w="2127" w:type="dxa"/>
          </w:tcPr>
          <w:p w14:paraId="29C7EE53" w14:textId="77777777" w:rsidR="002E176C" w:rsidRPr="002E176C" w:rsidRDefault="002E176C" w:rsidP="002E176C">
            <w:pPr>
              <w:keepNext/>
              <w:keepLines/>
              <w:spacing w:after="0"/>
              <w:rPr>
                <w:rFonts w:ascii="Arial" w:hAnsi="Arial"/>
                <w:sz w:val="18"/>
              </w:rPr>
            </w:pPr>
            <w:r w:rsidRPr="002E176C">
              <w:rPr>
                <w:rFonts w:ascii="Arial" w:hAnsi="Arial"/>
                <w:sz w:val="18"/>
              </w:rPr>
              <w:t>True , False (default), (see NOTE 3)</w:t>
            </w:r>
          </w:p>
        </w:tc>
      </w:tr>
      <w:tr w:rsidR="002E176C" w:rsidRPr="002E176C" w14:paraId="5CCDA011" w14:textId="77777777" w:rsidTr="00EF10C5">
        <w:tc>
          <w:tcPr>
            <w:tcW w:w="1668" w:type="dxa"/>
          </w:tcPr>
          <w:p w14:paraId="2DC03244"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isWritable</w:t>
            </w:r>
            <w:proofErr w:type="spellEnd"/>
          </w:p>
        </w:tc>
        <w:tc>
          <w:tcPr>
            <w:tcW w:w="5811" w:type="dxa"/>
          </w:tcPr>
          <w:p w14:paraId="415536A4" w14:textId="77777777" w:rsidR="002E176C" w:rsidRPr="002E176C" w:rsidRDefault="002E176C" w:rsidP="002E176C">
            <w:pPr>
              <w:keepNext/>
              <w:keepLines/>
              <w:spacing w:after="0"/>
              <w:rPr>
                <w:rFonts w:ascii="Arial" w:hAnsi="Arial"/>
                <w:sz w:val="18"/>
              </w:rPr>
            </w:pPr>
            <w:r w:rsidRPr="002E176C">
              <w:rPr>
                <w:rFonts w:ascii="Arial" w:hAnsi="Arial"/>
                <w:sz w:val="18"/>
              </w:rPr>
              <w:t>Specifies that this attribute can be written by the manager under the conditions specified in Annex B.</w:t>
            </w:r>
          </w:p>
        </w:tc>
        <w:tc>
          <w:tcPr>
            <w:tcW w:w="2127" w:type="dxa"/>
          </w:tcPr>
          <w:p w14:paraId="7D1E068B"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p w14:paraId="03EE01F4" w14:textId="77777777" w:rsidR="002E176C" w:rsidRPr="002E176C" w:rsidRDefault="002E176C" w:rsidP="002E176C">
            <w:pPr>
              <w:keepNext/>
              <w:keepLines/>
              <w:spacing w:after="0"/>
              <w:rPr>
                <w:rFonts w:ascii="Arial" w:hAnsi="Arial"/>
                <w:sz w:val="18"/>
              </w:rPr>
            </w:pPr>
            <w:r w:rsidRPr="002E176C">
              <w:rPr>
                <w:rFonts w:ascii="Arial" w:hAnsi="Arial"/>
                <w:sz w:val="18"/>
              </w:rPr>
              <w:t>(see NOTE 4)</w:t>
            </w:r>
          </w:p>
        </w:tc>
      </w:tr>
      <w:tr w:rsidR="002E176C" w:rsidRPr="002E176C" w14:paraId="74D87D16" w14:textId="77777777" w:rsidTr="00EF10C5">
        <w:tc>
          <w:tcPr>
            <w:tcW w:w="1668" w:type="dxa"/>
          </w:tcPr>
          <w:p w14:paraId="57828F61" w14:textId="77777777" w:rsidR="002E176C" w:rsidRPr="002E176C" w:rsidRDefault="002E176C" w:rsidP="002E176C">
            <w:pPr>
              <w:keepNext/>
              <w:keepLines/>
              <w:spacing w:after="0"/>
              <w:rPr>
                <w:rFonts w:ascii="Arial" w:hAnsi="Arial"/>
                <w:sz w:val="18"/>
              </w:rPr>
            </w:pPr>
            <w:r w:rsidRPr="002E176C">
              <w:rPr>
                <w:rFonts w:ascii="Arial" w:hAnsi="Arial"/>
                <w:sz w:val="18"/>
              </w:rPr>
              <w:t>type</w:t>
            </w:r>
          </w:p>
        </w:tc>
        <w:tc>
          <w:tcPr>
            <w:tcW w:w="5811" w:type="dxa"/>
          </w:tcPr>
          <w:p w14:paraId="46C368F6"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Refers to a predefined (see subclause 5.4.3) or user defined data type (see section 5.3.4). See also subclause 7.3.44 of </w:t>
            </w:r>
            <w:r w:rsidRPr="002E176C">
              <w:rPr>
                <w:rFonts w:ascii="Arial" w:hAnsi="Arial"/>
                <w:sz w:val="18"/>
                <w:lang w:val="en-US"/>
              </w:rPr>
              <w:t>[2]</w:t>
            </w:r>
            <w:r w:rsidRPr="002E176C">
              <w:rPr>
                <w:rFonts w:ascii="Arial" w:hAnsi="Arial"/>
                <w:sz w:val="18"/>
              </w:rPr>
              <w:t xml:space="preserve">, inherited from </w:t>
            </w:r>
            <w:proofErr w:type="spellStart"/>
            <w:r w:rsidRPr="002E176C">
              <w:rPr>
                <w:rFonts w:ascii="Arial" w:hAnsi="Arial"/>
                <w:sz w:val="18"/>
              </w:rPr>
              <w:t>StructuralFeature</w:t>
            </w:r>
            <w:proofErr w:type="spellEnd"/>
            <w:r w:rsidRPr="002E176C">
              <w:rPr>
                <w:rFonts w:ascii="Arial" w:hAnsi="Arial"/>
                <w:sz w:val="18"/>
              </w:rPr>
              <w:t>.</w:t>
            </w:r>
          </w:p>
        </w:tc>
        <w:tc>
          <w:tcPr>
            <w:tcW w:w="2127" w:type="dxa"/>
          </w:tcPr>
          <w:p w14:paraId="519E6E59" w14:textId="77777777" w:rsidR="002E176C" w:rsidRPr="002E176C" w:rsidRDefault="002E176C" w:rsidP="002E176C">
            <w:pPr>
              <w:keepNext/>
              <w:keepLines/>
              <w:spacing w:after="0"/>
              <w:rPr>
                <w:rFonts w:ascii="Arial" w:hAnsi="Arial"/>
                <w:sz w:val="18"/>
              </w:rPr>
            </w:pPr>
            <w:r w:rsidRPr="002E176C">
              <w:rPr>
                <w:rFonts w:ascii="Arial" w:hAnsi="Arial"/>
                <w:sz w:val="18"/>
              </w:rPr>
              <w:t>NA</w:t>
            </w:r>
          </w:p>
          <w:p w14:paraId="45FC2306" w14:textId="77777777" w:rsidR="002E176C" w:rsidRPr="002E176C" w:rsidRDefault="002E176C" w:rsidP="002E176C">
            <w:pPr>
              <w:keepNext/>
              <w:keepLines/>
              <w:spacing w:after="0"/>
              <w:rPr>
                <w:rFonts w:ascii="Arial" w:hAnsi="Arial"/>
                <w:sz w:val="18"/>
              </w:rPr>
            </w:pPr>
          </w:p>
        </w:tc>
      </w:tr>
      <w:tr w:rsidR="002E176C" w:rsidRPr="002E176C" w14:paraId="7F3B0B8E" w14:textId="77777777" w:rsidTr="00EF10C5">
        <w:tc>
          <w:tcPr>
            <w:tcW w:w="1668" w:type="dxa"/>
          </w:tcPr>
          <w:p w14:paraId="3043A204"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isInvariant</w:t>
            </w:r>
            <w:proofErr w:type="spellEnd"/>
          </w:p>
        </w:tc>
        <w:tc>
          <w:tcPr>
            <w:tcW w:w="5811" w:type="dxa"/>
          </w:tcPr>
          <w:p w14:paraId="2DAB3205" w14:textId="77777777" w:rsidR="002E176C" w:rsidRPr="002E176C" w:rsidRDefault="002E176C" w:rsidP="002E176C">
            <w:pPr>
              <w:keepNext/>
              <w:keepLines/>
              <w:spacing w:after="0"/>
              <w:rPr>
                <w:rFonts w:ascii="Arial" w:hAnsi="Arial"/>
                <w:sz w:val="18"/>
              </w:rPr>
            </w:pPr>
            <w:r w:rsidRPr="002E176C">
              <w:rPr>
                <w:rFonts w:ascii="Arial" w:hAnsi="Arial"/>
                <w:sz w:val="18"/>
              </w:rPr>
              <w:t>Attribute value is set at object creation time and cannot be changed under the conditions specified in Annex B.</w:t>
            </w:r>
          </w:p>
        </w:tc>
        <w:tc>
          <w:tcPr>
            <w:tcW w:w="2127" w:type="dxa"/>
          </w:tcPr>
          <w:p w14:paraId="1BAAB6FF"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True, False (default) </w:t>
            </w:r>
          </w:p>
        </w:tc>
      </w:tr>
      <w:tr w:rsidR="002E176C" w:rsidRPr="002E176C" w14:paraId="3199DD40" w14:textId="77777777" w:rsidTr="00EF10C5">
        <w:tc>
          <w:tcPr>
            <w:tcW w:w="1668" w:type="dxa"/>
          </w:tcPr>
          <w:p w14:paraId="17374C43"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allowedValues</w:t>
            </w:r>
            <w:proofErr w:type="spellEnd"/>
          </w:p>
        </w:tc>
        <w:tc>
          <w:tcPr>
            <w:tcW w:w="5811" w:type="dxa"/>
          </w:tcPr>
          <w:p w14:paraId="3F755B9D" w14:textId="77777777" w:rsidR="002E176C" w:rsidRPr="002E176C" w:rsidRDefault="002E176C" w:rsidP="002E176C">
            <w:pPr>
              <w:keepNext/>
              <w:keepLines/>
              <w:spacing w:after="0"/>
              <w:rPr>
                <w:rFonts w:ascii="Arial" w:hAnsi="Arial"/>
                <w:sz w:val="18"/>
              </w:rPr>
            </w:pPr>
            <w:r w:rsidRPr="002E176C">
              <w:t>Identifies the values the attribute can have.</w:t>
            </w:r>
          </w:p>
          <w:p w14:paraId="1448757F" w14:textId="77777777" w:rsidR="002E176C" w:rsidRPr="002E176C" w:rsidRDefault="002E176C" w:rsidP="002E176C">
            <w:pPr>
              <w:keepNext/>
              <w:keepLines/>
              <w:spacing w:after="0"/>
              <w:rPr>
                <w:rFonts w:ascii="Arial" w:hAnsi="Arial"/>
                <w:sz w:val="18"/>
              </w:rPr>
            </w:pPr>
            <w:r w:rsidRPr="002E176C">
              <w:rPr>
                <w:rFonts w:ascii="Arial" w:hAnsi="Arial"/>
                <w:sz w:val="18"/>
              </w:rPr>
              <w:t>When specific values or restrictions are listed, this means that other values are not allowed, except if the attribute description explicitly states that other values are allowed.</w:t>
            </w:r>
          </w:p>
          <w:p w14:paraId="3AD04C59" w14:textId="77777777" w:rsidR="002E176C" w:rsidRPr="002E176C" w:rsidRDefault="002E176C" w:rsidP="002E176C">
            <w:pPr>
              <w:keepNext/>
              <w:keepLines/>
              <w:spacing w:after="0"/>
              <w:rPr>
                <w:rFonts w:ascii="Arial" w:hAnsi="Arial"/>
                <w:sz w:val="18"/>
              </w:rPr>
            </w:pPr>
          </w:p>
          <w:p w14:paraId="640DC98C" w14:textId="77777777" w:rsidR="002E176C" w:rsidRPr="002E176C" w:rsidRDefault="002E176C" w:rsidP="002E176C">
            <w:pPr>
              <w:keepNext/>
              <w:keepLines/>
              <w:spacing w:after="0"/>
              <w:rPr>
                <w:rFonts w:ascii="Arial" w:hAnsi="Arial"/>
                <w:sz w:val="18"/>
              </w:rPr>
            </w:pPr>
            <w:r w:rsidRPr="002E176C">
              <w:rPr>
                <w:rFonts w:ascii="Arial" w:hAnsi="Arial"/>
                <w:sz w:val="18"/>
              </w:rPr>
              <w:t>If other values shall be allowed the description should include the text: "</w:t>
            </w:r>
            <w:proofErr w:type="spellStart"/>
            <w:r w:rsidRPr="002E176C">
              <w:rPr>
                <w:rFonts w:ascii="Arial" w:hAnsi="Arial"/>
                <w:sz w:val="18"/>
              </w:rPr>
              <w:t>isExtensible</w:t>
            </w:r>
            <w:proofErr w:type="spellEnd"/>
            <w:r w:rsidRPr="002E176C">
              <w:rPr>
                <w:rFonts w:ascii="Arial" w:hAnsi="Arial"/>
                <w:sz w:val="18"/>
              </w:rPr>
              <w:t>=True"</w:t>
            </w:r>
          </w:p>
        </w:tc>
        <w:tc>
          <w:tcPr>
            <w:tcW w:w="2127" w:type="dxa"/>
          </w:tcPr>
          <w:p w14:paraId="7FF9EA2E" w14:textId="77777777" w:rsidR="002E176C" w:rsidRPr="002E176C" w:rsidRDefault="002E176C" w:rsidP="002E176C">
            <w:pPr>
              <w:keepNext/>
              <w:keepLines/>
              <w:spacing w:after="0"/>
              <w:rPr>
                <w:rFonts w:ascii="Arial" w:hAnsi="Arial"/>
                <w:sz w:val="18"/>
              </w:rPr>
            </w:pPr>
            <w:r w:rsidRPr="002E176C">
              <w:rPr>
                <w:rFonts w:ascii="Arial" w:hAnsi="Arial"/>
                <w:sz w:val="18"/>
              </w:rPr>
              <w:t>Dependent on type</w:t>
            </w:r>
          </w:p>
        </w:tc>
      </w:tr>
      <w:tr w:rsidR="002E176C" w:rsidRPr="002E176C" w14:paraId="7CB3D348" w14:textId="77777777" w:rsidTr="00EF10C5">
        <w:tc>
          <w:tcPr>
            <w:tcW w:w="1668" w:type="dxa"/>
          </w:tcPr>
          <w:p w14:paraId="76C9A182"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isNotifyable</w:t>
            </w:r>
            <w:proofErr w:type="spellEnd"/>
          </w:p>
        </w:tc>
        <w:tc>
          <w:tcPr>
            <w:tcW w:w="5811" w:type="dxa"/>
          </w:tcPr>
          <w:p w14:paraId="30460073" w14:textId="77777777" w:rsidR="002E176C" w:rsidRPr="002E176C" w:rsidRDefault="002E176C" w:rsidP="002E176C">
            <w:pPr>
              <w:keepNext/>
              <w:keepLines/>
              <w:spacing w:after="0"/>
              <w:rPr>
                <w:rFonts w:ascii="Arial" w:hAnsi="Arial"/>
                <w:sz w:val="18"/>
              </w:rPr>
            </w:pPr>
            <w:r w:rsidRPr="002E176C">
              <w:rPr>
                <w:rFonts w:ascii="Arial" w:hAnsi="Arial"/>
                <w:sz w:val="18"/>
              </w:rPr>
              <w:t>Identifies if a notification shall be sent in case of a value change (see Note 1, Note 2).</w:t>
            </w:r>
          </w:p>
        </w:tc>
        <w:tc>
          <w:tcPr>
            <w:tcW w:w="2127" w:type="dxa"/>
          </w:tcPr>
          <w:p w14:paraId="088BF7F3" w14:textId="77777777" w:rsidR="002E176C" w:rsidRPr="002E176C" w:rsidRDefault="002E176C" w:rsidP="002E176C">
            <w:pPr>
              <w:keepNext/>
              <w:keepLines/>
              <w:spacing w:after="0"/>
              <w:rPr>
                <w:rFonts w:ascii="Arial" w:hAnsi="Arial"/>
                <w:sz w:val="18"/>
              </w:rPr>
            </w:pPr>
            <w:r w:rsidRPr="002E176C">
              <w:rPr>
                <w:rFonts w:ascii="Arial" w:hAnsi="Arial"/>
                <w:sz w:val="18"/>
              </w:rPr>
              <w:t>True (default), False</w:t>
            </w:r>
          </w:p>
        </w:tc>
      </w:tr>
      <w:tr w:rsidR="002E176C" w:rsidRPr="002E176C" w14:paraId="155A97B7" w14:textId="77777777" w:rsidTr="00EF10C5">
        <w:tc>
          <w:tcPr>
            <w:tcW w:w="1668" w:type="dxa"/>
          </w:tcPr>
          <w:p w14:paraId="19BD5F3B"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defaultValue</w:t>
            </w:r>
            <w:proofErr w:type="spellEnd"/>
          </w:p>
        </w:tc>
        <w:tc>
          <w:tcPr>
            <w:tcW w:w="5811" w:type="dxa"/>
          </w:tcPr>
          <w:p w14:paraId="10FB0778" w14:textId="77777777" w:rsidR="002E176C" w:rsidRPr="002E176C" w:rsidRDefault="002E176C" w:rsidP="002E176C">
            <w:pPr>
              <w:keepNext/>
              <w:keepLines/>
              <w:spacing w:after="0"/>
              <w:rPr>
                <w:rFonts w:ascii="Arial" w:hAnsi="Arial"/>
                <w:sz w:val="18"/>
              </w:rPr>
            </w:pPr>
            <w:r w:rsidRPr="002E176C">
              <w:rPr>
                <w:rFonts w:ascii="Arial" w:hAnsi="Arial"/>
                <w:sz w:val="18"/>
              </w:rPr>
              <w:t>Identifies a value at specification time that is used at object creation time under conditions defined in Annex B.</w:t>
            </w:r>
          </w:p>
          <w:p w14:paraId="095A4071" w14:textId="77777777" w:rsidR="002E176C" w:rsidRPr="002E176C" w:rsidRDefault="002E176C" w:rsidP="002E176C">
            <w:pPr>
              <w:keepNext/>
              <w:keepLines/>
              <w:spacing w:after="0"/>
              <w:rPr>
                <w:rFonts w:ascii="Arial" w:hAnsi="Arial"/>
                <w:sz w:val="18"/>
              </w:rPr>
            </w:pPr>
            <w:r w:rsidRPr="002E176C">
              <w:rPr>
                <w:rFonts w:ascii="Arial" w:hAnsi="Arial"/>
                <w:sz w:val="18"/>
              </w:rPr>
              <w:t>If there is no defined default value, the property shall be omitted from the attribute description or specified as ‘</w:t>
            </w:r>
            <w:proofErr w:type="spellStart"/>
            <w:r w:rsidRPr="002E176C">
              <w:rPr>
                <w:rFonts w:ascii="Arial" w:hAnsi="Arial"/>
                <w:sz w:val="18"/>
              </w:rPr>
              <w:t>defaultValue</w:t>
            </w:r>
            <w:proofErr w:type="spellEnd"/>
            <w:r w:rsidRPr="002E176C">
              <w:rPr>
                <w:rFonts w:ascii="Arial" w:hAnsi="Arial"/>
                <w:sz w:val="18"/>
              </w:rPr>
              <w:t>: None.’.</w:t>
            </w:r>
          </w:p>
        </w:tc>
        <w:tc>
          <w:tcPr>
            <w:tcW w:w="2127" w:type="dxa"/>
          </w:tcPr>
          <w:p w14:paraId="6666EB37"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No value (default) or a value that is dependent on </w:t>
            </w:r>
            <w:proofErr w:type="spellStart"/>
            <w:r w:rsidRPr="002E176C">
              <w:rPr>
                <w:rFonts w:ascii="Arial" w:hAnsi="Arial"/>
                <w:sz w:val="18"/>
              </w:rPr>
              <w:t>allowedValues</w:t>
            </w:r>
            <w:proofErr w:type="spellEnd"/>
          </w:p>
        </w:tc>
      </w:tr>
      <w:tr w:rsidR="002E176C" w:rsidRPr="002E176C" w14:paraId="460F2122" w14:textId="77777777" w:rsidTr="00EF10C5">
        <w:tc>
          <w:tcPr>
            <w:tcW w:w="1668" w:type="dxa"/>
          </w:tcPr>
          <w:p w14:paraId="4F7B0F30" w14:textId="77777777" w:rsidR="002E176C" w:rsidRPr="002E176C" w:rsidRDefault="002E176C" w:rsidP="002E176C">
            <w:pPr>
              <w:keepNext/>
              <w:keepLines/>
              <w:spacing w:after="0"/>
              <w:rPr>
                <w:rFonts w:ascii="Arial" w:hAnsi="Arial"/>
                <w:sz w:val="18"/>
              </w:rPr>
            </w:pPr>
            <w:r w:rsidRPr="002E176C">
              <w:rPr>
                <w:rFonts w:ascii="Arial" w:hAnsi="Arial"/>
                <w:sz w:val="18"/>
              </w:rPr>
              <w:t>multiplicity</w:t>
            </w:r>
          </w:p>
        </w:tc>
        <w:tc>
          <w:tcPr>
            <w:tcW w:w="5811" w:type="dxa"/>
          </w:tcPr>
          <w:p w14:paraId="3F0277C2"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Defines the number of values the attribute can simultaneously have. See subclause 7.3.44 of </w:t>
            </w:r>
            <w:r w:rsidRPr="002E176C">
              <w:rPr>
                <w:rFonts w:ascii="Arial" w:hAnsi="Arial"/>
                <w:sz w:val="18"/>
                <w:lang w:val="en-US"/>
              </w:rPr>
              <w:t>[2]</w:t>
            </w:r>
            <w:r w:rsidRPr="002E176C">
              <w:rPr>
                <w:rFonts w:ascii="Arial" w:hAnsi="Arial"/>
                <w:sz w:val="18"/>
              </w:rPr>
              <w:t xml:space="preserve">; inherited from </w:t>
            </w:r>
            <w:proofErr w:type="spellStart"/>
            <w:r w:rsidRPr="002E176C">
              <w:rPr>
                <w:rFonts w:ascii="Arial" w:hAnsi="Arial"/>
                <w:sz w:val="18"/>
              </w:rPr>
              <w:t>StructuralFeature</w:t>
            </w:r>
            <w:proofErr w:type="spellEnd"/>
            <w:r w:rsidRPr="002E176C">
              <w:rPr>
                <w:rFonts w:ascii="Arial" w:hAnsi="Arial"/>
                <w:sz w:val="18"/>
              </w:rPr>
              <w:t>.</w:t>
            </w:r>
          </w:p>
        </w:tc>
        <w:tc>
          <w:tcPr>
            <w:tcW w:w="2127" w:type="dxa"/>
          </w:tcPr>
          <w:p w14:paraId="5CB926B7" w14:textId="77777777" w:rsidR="002E176C" w:rsidRPr="002E176C" w:rsidRDefault="002E176C" w:rsidP="002E176C">
            <w:pPr>
              <w:keepNext/>
              <w:keepLines/>
              <w:spacing w:after="0"/>
              <w:rPr>
                <w:rFonts w:ascii="Arial" w:hAnsi="Arial"/>
                <w:sz w:val="18"/>
              </w:rPr>
            </w:pPr>
            <w:r w:rsidRPr="002E176C">
              <w:rPr>
                <w:rFonts w:ascii="Arial" w:hAnsi="Arial"/>
                <w:sz w:val="18"/>
              </w:rPr>
              <w:t>See 5.2.8 Default is 1</w:t>
            </w:r>
          </w:p>
        </w:tc>
      </w:tr>
      <w:tr w:rsidR="002E176C" w:rsidRPr="002E176C" w14:paraId="3480BFBE" w14:textId="77777777" w:rsidTr="00EF10C5">
        <w:tc>
          <w:tcPr>
            <w:tcW w:w="1668" w:type="dxa"/>
          </w:tcPr>
          <w:p w14:paraId="4D76E958"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isNullable</w:t>
            </w:r>
            <w:proofErr w:type="spellEnd"/>
          </w:p>
        </w:tc>
        <w:tc>
          <w:tcPr>
            <w:tcW w:w="5811" w:type="dxa"/>
          </w:tcPr>
          <w:p w14:paraId="65E2C68F" w14:textId="77777777" w:rsidR="002E176C" w:rsidRPr="002E176C" w:rsidRDefault="002E176C" w:rsidP="002E176C">
            <w:pPr>
              <w:keepNext/>
              <w:keepLines/>
              <w:spacing w:after="0"/>
              <w:rPr>
                <w:rFonts w:ascii="Arial" w:hAnsi="Arial"/>
                <w:sz w:val="18"/>
              </w:rPr>
            </w:pPr>
            <w:r w:rsidRPr="002E176C">
              <w:rPr>
                <w:rFonts w:ascii="Arial" w:hAnsi="Arial"/>
                <w:sz w:val="18"/>
              </w:rPr>
              <w:t>Identifies if an attribute can carry no information. The implied meaning of carrying “no information” is context sensitive and is not defined in this Model Repertoire.</w:t>
            </w:r>
          </w:p>
        </w:tc>
        <w:tc>
          <w:tcPr>
            <w:tcW w:w="2127" w:type="dxa"/>
          </w:tcPr>
          <w:p w14:paraId="47E843E0"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7B3B3B6C" w14:textId="77777777" w:rsidTr="00EF10C5">
        <w:tc>
          <w:tcPr>
            <w:tcW w:w="1668" w:type="dxa"/>
          </w:tcPr>
          <w:p w14:paraId="4A48ADEB"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supportQualifier</w:t>
            </w:r>
            <w:proofErr w:type="spellEnd"/>
          </w:p>
        </w:tc>
        <w:tc>
          <w:tcPr>
            <w:tcW w:w="5811" w:type="dxa"/>
          </w:tcPr>
          <w:p w14:paraId="6144FEAA" w14:textId="77777777" w:rsidR="002E176C" w:rsidRPr="002E176C" w:rsidRDefault="002E176C" w:rsidP="002E176C">
            <w:pPr>
              <w:keepNext/>
              <w:keepLines/>
              <w:spacing w:after="0"/>
              <w:rPr>
                <w:rFonts w:ascii="Arial" w:hAnsi="Arial"/>
                <w:sz w:val="18"/>
              </w:rPr>
            </w:pPr>
            <w:r w:rsidRPr="002E176C">
              <w:rPr>
                <w:rFonts w:ascii="Arial" w:hAnsi="Arial"/>
                <w:sz w:val="18"/>
              </w:rPr>
              <w:t>Identifies the required support of the attribute. See also subclause 6.</w:t>
            </w:r>
          </w:p>
        </w:tc>
        <w:tc>
          <w:tcPr>
            <w:tcW w:w="2127" w:type="dxa"/>
          </w:tcPr>
          <w:p w14:paraId="2EEAA7FC" w14:textId="77777777" w:rsidR="002E176C" w:rsidRPr="002E176C" w:rsidRDefault="002E176C" w:rsidP="002E176C">
            <w:pPr>
              <w:keepNext/>
              <w:keepLines/>
              <w:spacing w:after="0"/>
              <w:rPr>
                <w:rFonts w:ascii="Arial" w:hAnsi="Arial"/>
                <w:sz w:val="18"/>
              </w:rPr>
            </w:pPr>
            <w:r w:rsidRPr="002E176C">
              <w:rPr>
                <w:rFonts w:ascii="Arial" w:hAnsi="Arial"/>
                <w:sz w:val="18"/>
              </w:rPr>
              <w:t>M, O (default), CM, CO, C</w:t>
            </w:r>
          </w:p>
        </w:tc>
      </w:tr>
      <w:tr w:rsidR="002E176C" w:rsidRPr="002E176C" w14:paraId="68E1C60B" w14:textId="77777777" w:rsidTr="00EF10C5">
        <w:tc>
          <w:tcPr>
            <w:tcW w:w="1668" w:type="dxa"/>
          </w:tcPr>
          <w:p w14:paraId="2A638603"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passedById</w:t>
            </w:r>
            <w:proofErr w:type="spellEnd"/>
          </w:p>
        </w:tc>
        <w:tc>
          <w:tcPr>
            <w:tcW w:w="5811" w:type="dxa"/>
          </w:tcPr>
          <w:p w14:paraId="4718EA98"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See Table 5.2.9.1-1: </w:t>
            </w:r>
            <w:proofErr w:type="spellStart"/>
            <w:r w:rsidRPr="002E176C">
              <w:rPr>
                <w:rFonts w:ascii="Arial" w:hAnsi="Arial"/>
                <w:sz w:val="18"/>
              </w:rPr>
              <w:t>passedById</w:t>
            </w:r>
            <w:proofErr w:type="spellEnd"/>
            <w:r w:rsidRPr="002E176C">
              <w:rPr>
                <w:rFonts w:ascii="Arial" w:hAnsi="Arial"/>
                <w:sz w:val="18"/>
              </w:rPr>
              <w:t xml:space="preserve"> property</w:t>
            </w:r>
          </w:p>
          <w:p w14:paraId="21ECAA54" w14:textId="77777777" w:rsidR="002E176C" w:rsidRPr="002E176C" w:rsidRDefault="002E176C" w:rsidP="002E176C">
            <w:pPr>
              <w:keepNext/>
              <w:keepLines/>
              <w:spacing w:after="0"/>
              <w:rPr>
                <w:rFonts w:ascii="Arial" w:hAnsi="Arial"/>
                <w:sz w:val="18"/>
              </w:rPr>
            </w:pPr>
          </w:p>
        </w:tc>
        <w:tc>
          <w:tcPr>
            <w:tcW w:w="2127" w:type="dxa"/>
          </w:tcPr>
          <w:p w14:paraId="0F4F1B94"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0E12F3B2" w14:textId="77777777" w:rsidTr="00EF10C5">
        <w:trPr>
          <w:ins w:id="5" w:author="Ericsson PA2" w:date="2022-10-31T10:19:00Z"/>
        </w:trPr>
        <w:tc>
          <w:tcPr>
            <w:tcW w:w="1668" w:type="dxa"/>
          </w:tcPr>
          <w:p w14:paraId="38778690" w14:textId="77777777" w:rsidR="002E176C" w:rsidRPr="002E176C" w:rsidRDefault="002E176C" w:rsidP="002E176C">
            <w:pPr>
              <w:keepNext/>
              <w:keepLines/>
              <w:spacing w:after="0"/>
              <w:rPr>
                <w:ins w:id="6" w:author="Ericsson PA2" w:date="2022-10-31T10:19:00Z"/>
                <w:rFonts w:ascii="Arial" w:hAnsi="Arial"/>
                <w:sz w:val="18"/>
              </w:rPr>
            </w:pPr>
            <w:proofErr w:type="spellStart"/>
            <w:ins w:id="7" w:author="Ericsson PA2" w:date="2022-10-31T10:19:00Z">
              <w:r w:rsidRPr="002E176C">
                <w:rPr>
                  <w:rFonts w:ascii="Arial" w:hAnsi="Arial"/>
                  <w:sz w:val="18"/>
                </w:rPr>
                <w:t>lifecycleStatus</w:t>
              </w:r>
              <w:proofErr w:type="spellEnd"/>
            </w:ins>
          </w:p>
        </w:tc>
        <w:tc>
          <w:tcPr>
            <w:tcW w:w="5811" w:type="dxa"/>
          </w:tcPr>
          <w:p w14:paraId="5C7211BC" w14:textId="77777777" w:rsidR="002E176C" w:rsidRPr="002E176C" w:rsidRDefault="002E176C" w:rsidP="002E176C">
            <w:pPr>
              <w:keepNext/>
              <w:keepLines/>
              <w:spacing w:after="0"/>
              <w:rPr>
                <w:ins w:id="8" w:author="Ericsson PA2" w:date="2022-10-31T10:19:00Z"/>
                <w:rFonts w:ascii="Arial" w:hAnsi="Arial"/>
                <w:sz w:val="18"/>
              </w:rPr>
            </w:pPr>
            <w:ins w:id="9" w:author="Ericsson PA2" w:date="2022-10-31T10:19:00Z">
              <w:r w:rsidRPr="002E176C">
                <w:rPr>
                  <w:rFonts w:ascii="Arial" w:hAnsi="Arial"/>
                  <w:sz w:val="18"/>
                </w:rPr>
                <w:t>See Table 5.2.A.1-1</w:t>
              </w:r>
            </w:ins>
          </w:p>
        </w:tc>
        <w:tc>
          <w:tcPr>
            <w:tcW w:w="2127" w:type="dxa"/>
          </w:tcPr>
          <w:p w14:paraId="1F1F47D2" w14:textId="05CCC1D4" w:rsidR="002E176C" w:rsidRPr="002E176C" w:rsidRDefault="002E176C" w:rsidP="002E176C">
            <w:pPr>
              <w:keepNext/>
              <w:keepLines/>
              <w:spacing w:after="0"/>
              <w:rPr>
                <w:ins w:id="10" w:author="Ericsson PA2" w:date="2022-10-31T10:19:00Z"/>
                <w:rFonts w:ascii="Arial" w:hAnsi="Arial"/>
                <w:sz w:val="18"/>
              </w:rPr>
            </w:pPr>
            <w:ins w:id="11" w:author="Ericsson PA2" w:date="2022-10-31T10:19:00Z">
              <w:r w:rsidRPr="002E176C">
                <w:rPr>
                  <w:rFonts w:ascii="Arial" w:hAnsi="Arial"/>
                  <w:sz w:val="18"/>
                </w:rPr>
                <w:t>Current</w:t>
              </w:r>
            </w:ins>
            <w:ins w:id="12" w:author="Ericsson PA2" w:date="2022-10-31T19:03:00Z">
              <w:r w:rsidR="000C5541">
                <w:rPr>
                  <w:rFonts w:ascii="Arial" w:hAnsi="Arial"/>
                  <w:sz w:val="18"/>
                </w:rPr>
                <w:t xml:space="preserve"> </w:t>
              </w:r>
            </w:ins>
            <w:ins w:id="13" w:author="Ericsson PA2" w:date="2022-10-31T10:19:00Z">
              <w:r w:rsidRPr="002E176C">
                <w:rPr>
                  <w:rFonts w:ascii="Arial" w:hAnsi="Arial"/>
                  <w:sz w:val="18"/>
                </w:rPr>
                <w:t>(default), Deprecated</w:t>
              </w:r>
            </w:ins>
          </w:p>
        </w:tc>
      </w:tr>
    </w:tbl>
    <w:p w14:paraId="081BB42E" w14:textId="77777777" w:rsidR="002E176C" w:rsidRPr="002E176C" w:rsidRDefault="002E176C" w:rsidP="002E176C">
      <w:pPr>
        <w:keepLines/>
        <w:ind w:left="1135" w:hanging="851"/>
      </w:pPr>
      <w:r w:rsidRPr="002E176C">
        <w:t>NOTE 1: Whether a client/manager can receive the notification depends on a) if the client/manager has subscribed or registered for reception of such notification and b) if a notification mechanism is supported.</w:t>
      </w:r>
    </w:p>
    <w:p w14:paraId="29DC0B40" w14:textId="77777777" w:rsidR="002E176C" w:rsidRPr="002E176C" w:rsidRDefault="002E176C" w:rsidP="002E176C">
      <w:pPr>
        <w:keepLines/>
        <w:ind w:left="1135" w:hanging="851"/>
      </w:pPr>
      <w:r w:rsidRPr="002E176C">
        <w:t xml:space="preserve">NOTE 2: If the attribute is a role-attribute and its property </w:t>
      </w:r>
      <w:proofErr w:type="spellStart"/>
      <w:r w:rsidRPr="002E176C">
        <w:t>passedById</w:t>
      </w:r>
      <w:proofErr w:type="spellEnd"/>
      <w:r w:rsidRPr="002E176C">
        <w:t xml:space="preserve"> is ‘False’, then changes in the navigable association target end instance do not trigger a notification.</w:t>
      </w:r>
    </w:p>
    <w:p w14:paraId="79A8551D" w14:textId="77777777" w:rsidR="002E176C" w:rsidRPr="002E176C" w:rsidRDefault="002E176C" w:rsidP="002E176C">
      <w:pPr>
        <w:keepLines/>
        <w:ind w:left="1135" w:hanging="851"/>
      </w:pPr>
      <w:r w:rsidRPr="002E176C">
        <w:t xml:space="preserve">NOTE 3: The value True is conditional on the presence of a mechanism for the </w:t>
      </w:r>
      <w:proofErr w:type="spellStart"/>
      <w:r w:rsidRPr="002E176C">
        <w:t>MnS</w:t>
      </w:r>
      <w:proofErr w:type="spellEnd"/>
      <w:r w:rsidRPr="002E176C">
        <w:t xml:space="preserve"> Producer to authenticate the </w:t>
      </w:r>
      <w:proofErr w:type="spellStart"/>
      <w:r w:rsidRPr="002E176C">
        <w:t>MnS</w:t>
      </w:r>
      <w:proofErr w:type="spellEnd"/>
      <w:r w:rsidRPr="002E176C">
        <w:t xml:space="preserve"> Consumer and verify whether the authenticated </w:t>
      </w:r>
      <w:proofErr w:type="spellStart"/>
      <w:r w:rsidRPr="002E176C">
        <w:t>MnS</w:t>
      </w:r>
      <w:proofErr w:type="spellEnd"/>
      <w:r w:rsidRPr="002E176C">
        <w:t xml:space="preserve"> Consumer is authorized to read.   </w:t>
      </w:r>
    </w:p>
    <w:p w14:paraId="49D62296" w14:textId="77777777" w:rsidR="002E176C" w:rsidRPr="002E176C" w:rsidRDefault="002E176C" w:rsidP="002E176C">
      <w:pPr>
        <w:keepLines/>
        <w:ind w:left="1135" w:hanging="851"/>
      </w:pPr>
      <w:r w:rsidRPr="002E176C">
        <w:t xml:space="preserve">NOTE 4: The value True is conditional on the presence of a mechanism for the </w:t>
      </w:r>
      <w:proofErr w:type="spellStart"/>
      <w:r w:rsidRPr="002E176C">
        <w:t>MnS</w:t>
      </w:r>
      <w:proofErr w:type="spellEnd"/>
      <w:r w:rsidRPr="002E176C">
        <w:t xml:space="preserve"> Producer to authenticate the </w:t>
      </w:r>
      <w:proofErr w:type="spellStart"/>
      <w:r w:rsidRPr="002E176C">
        <w:t>MnS</w:t>
      </w:r>
      <w:proofErr w:type="spellEnd"/>
      <w:r w:rsidRPr="002E176C">
        <w:t xml:space="preserve"> Consumer and verify whether the authenticated </w:t>
      </w:r>
      <w:proofErr w:type="spellStart"/>
      <w:r w:rsidRPr="002E176C">
        <w:t>MnS</w:t>
      </w:r>
      <w:proofErr w:type="spellEnd"/>
      <w:r w:rsidRPr="002E176C">
        <w:t xml:space="preserve"> Consumer is authorized to write. </w:t>
      </w:r>
    </w:p>
    <w:p w14:paraId="36F9A172"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lastRenderedPageBreak/>
        <w:t>Next change</w:t>
      </w:r>
    </w:p>
    <w:p w14:paraId="21B35ACC" w14:textId="77777777" w:rsidR="002E176C" w:rsidRPr="002E176C" w:rsidRDefault="002E176C" w:rsidP="002E176C">
      <w:pPr>
        <w:keepNext/>
        <w:keepLines/>
        <w:spacing w:before="120"/>
        <w:ind w:left="1134" w:hanging="1134"/>
        <w:outlineLvl w:val="2"/>
        <w:rPr>
          <w:ins w:id="14" w:author="Ericsson PA2" w:date="2022-10-31T10:10:00Z"/>
          <w:rFonts w:ascii="Arial" w:hAnsi="Arial"/>
          <w:sz w:val="28"/>
        </w:rPr>
      </w:pPr>
      <w:ins w:id="15" w:author="Ericsson PA2" w:date="2022-10-31T10:10:00Z">
        <w:r w:rsidRPr="002E176C">
          <w:rPr>
            <w:rFonts w:ascii="Arial" w:hAnsi="Arial"/>
            <w:sz w:val="24"/>
            <w:szCs w:val="24"/>
          </w:rPr>
          <w:t>5.2.A</w:t>
        </w:r>
        <w:r w:rsidRPr="002E176C">
          <w:rPr>
            <w:rFonts w:ascii="Arial" w:hAnsi="Arial"/>
            <w:sz w:val="24"/>
            <w:szCs w:val="24"/>
          </w:rPr>
          <w:tab/>
        </w:r>
        <w:proofErr w:type="spellStart"/>
        <w:r w:rsidRPr="002E176C">
          <w:rPr>
            <w:rFonts w:ascii="Arial" w:hAnsi="Arial"/>
            <w:sz w:val="28"/>
          </w:rPr>
          <w:t>LifecycleStatus</w:t>
        </w:r>
        <w:proofErr w:type="spellEnd"/>
      </w:ins>
    </w:p>
    <w:p w14:paraId="78AF096A" w14:textId="77777777" w:rsidR="002E176C" w:rsidRPr="002E176C" w:rsidRDefault="002E176C" w:rsidP="002E176C">
      <w:pPr>
        <w:keepNext/>
        <w:keepLines/>
        <w:tabs>
          <w:tab w:val="left" w:pos="864"/>
        </w:tabs>
        <w:spacing w:before="120"/>
        <w:ind w:left="864" w:hanging="864"/>
        <w:outlineLvl w:val="3"/>
        <w:rPr>
          <w:ins w:id="16" w:author="Ericsson PA2" w:date="2022-10-31T10:10:00Z"/>
          <w:rFonts w:ascii="Arial" w:hAnsi="Arial"/>
          <w:sz w:val="24"/>
        </w:rPr>
      </w:pPr>
      <w:bookmarkStart w:id="17" w:name="_Toc516495065"/>
      <w:ins w:id="18" w:author="Ericsson PA2" w:date="2022-10-31T10:10:00Z">
        <w:r w:rsidRPr="002E176C">
          <w:rPr>
            <w:rFonts w:ascii="Arial" w:hAnsi="Arial"/>
            <w:sz w:val="24"/>
          </w:rPr>
          <w:t>5.2.A.1</w:t>
        </w:r>
        <w:r w:rsidRPr="002E176C">
          <w:rPr>
            <w:rFonts w:ascii="Arial" w:hAnsi="Arial"/>
            <w:sz w:val="24"/>
          </w:rPr>
          <w:tab/>
          <w:t>Description</w:t>
        </w:r>
        <w:bookmarkEnd w:id="17"/>
      </w:ins>
    </w:p>
    <w:p w14:paraId="6E092862" w14:textId="77777777" w:rsidR="002E176C" w:rsidRPr="002E176C" w:rsidRDefault="002E176C" w:rsidP="002E176C">
      <w:pPr>
        <w:rPr>
          <w:ins w:id="19" w:author="Ericsson PA2" w:date="2022-10-31T10:10:00Z"/>
        </w:rPr>
      </w:pPr>
      <w:ins w:id="20" w:author="Ericsson PA2" w:date="2022-10-31T10:10:00Z">
        <w:r w:rsidRPr="002E176C">
          <w:t xml:space="preserve">Model elements may have a life-cycle. They are created, updated, become obsolete and may be removed. The </w:t>
        </w:r>
        <w:proofErr w:type="spellStart"/>
        <w:r w:rsidRPr="002E176C">
          <w:t>lifecycleStatus</w:t>
        </w:r>
        <w:proofErr w:type="spellEnd"/>
        <w:r w:rsidRPr="002E176C">
          <w:t xml:space="preserve"> property indicates this. </w:t>
        </w:r>
        <w:proofErr w:type="spellStart"/>
        <w:r w:rsidRPr="002E176C">
          <w:t>LifecycleStatus</w:t>
        </w:r>
        <w:proofErr w:type="spellEnd"/>
        <w:r w:rsidRPr="002E176C">
          <w:t xml:space="preserve"> is applicable to attributes, data types, IOCs operations and notifications.</w:t>
        </w:r>
      </w:ins>
    </w:p>
    <w:p w14:paraId="705F219F" w14:textId="77777777" w:rsidR="002E176C" w:rsidRPr="002E176C" w:rsidRDefault="002E176C" w:rsidP="002E176C">
      <w:pPr>
        <w:keepNext/>
        <w:keepLines/>
        <w:spacing w:before="60"/>
        <w:jc w:val="center"/>
        <w:rPr>
          <w:ins w:id="21" w:author="Ericsson PA2" w:date="2022-10-31T10:10:00Z"/>
          <w:rFonts w:ascii="Arial" w:hAnsi="Arial"/>
          <w:b/>
        </w:rPr>
      </w:pPr>
      <w:ins w:id="22" w:author="Ericsson PA2" w:date="2022-10-31T10:10:00Z">
        <w:r w:rsidRPr="002E176C">
          <w:rPr>
            <w:rFonts w:ascii="Arial" w:hAnsi="Arial"/>
            <w:b/>
          </w:rPr>
          <w:t xml:space="preserve">Table 5.2.A.1-1: </w:t>
        </w:r>
        <w:proofErr w:type="spellStart"/>
        <w:r w:rsidRPr="002E176C">
          <w:rPr>
            <w:rFonts w:ascii="Arial" w:hAnsi="Arial"/>
            <w:b/>
          </w:rPr>
          <w:t>lifecycleStatus</w:t>
        </w:r>
        <w:proofErr w:type="spellEnd"/>
        <w:r w:rsidRPr="002E176C">
          <w:rPr>
            <w:rFonts w:ascii="Arial" w:hAnsi="Arial"/>
            <w:b/>
          </w:rPr>
          <w:t xml:space="preserve"> property</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2E176C" w:rsidRPr="002E176C" w14:paraId="25DE74C0" w14:textId="77777777" w:rsidTr="00EF10C5">
        <w:trPr>
          <w:ins w:id="23" w:author="Ericsson PA2" w:date="2022-10-31T10:10:00Z"/>
        </w:trPr>
        <w:tc>
          <w:tcPr>
            <w:tcW w:w="1560" w:type="dxa"/>
            <w:tcBorders>
              <w:top w:val="single" w:sz="6" w:space="0" w:color="auto"/>
              <w:bottom w:val="single" w:sz="6" w:space="0" w:color="auto"/>
            </w:tcBorders>
            <w:shd w:val="clear" w:color="auto" w:fill="D9D9D9"/>
          </w:tcPr>
          <w:p w14:paraId="0C99D1DE" w14:textId="77777777" w:rsidR="002E176C" w:rsidRPr="002E176C" w:rsidRDefault="002E176C" w:rsidP="002E176C">
            <w:pPr>
              <w:keepNext/>
              <w:keepLines/>
              <w:spacing w:after="0"/>
              <w:jc w:val="center"/>
              <w:rPr>
                <w:ins w:id="24" w:author="Ericsson PA2" w:date="2022-10-31T10:10:00Z"/>
                <w:rFonts w:ascii="Arial" w:hAnsi="Arial"/>
                <w:b/>
                <w:sz w:val="18"/>
              </w:rPr>
            </w:pPr>
            <w:ins w:id="25" w:author="Ericsson PA2" w:date="2022-10-31T10:10:00Z">
              <w:r w:rsidRPr="002E176C">
                <w:rPr>
                  <w:rFonts w:ascii="Arial" w:hAnsi="Arial"/>
                  <w:b/>
                  <w:sz w:val="18"/>
                </w:rPr>
                <w:t>Property name</w:t>
              </w:r>
            </w:ins>
          </w:p>
        </w:tc>
        <w:tc>
          <w:tcPr>
            <w:tcW w:w="6378" w:type="dxa"/>
            <w:tcBorders>
              <w:top w:val="single" w:sz="6" w:space="0" w:color="auto"/>
              <w:bottom w:val="single" w:sz="6" w:space="0" w:color="auto"/>
            </w:tcBorders>
            <w:shd w:val="clear" w:color="auto" w:fill="D9D9D9"/>
          </w:tcPr>
          <w:p w14:paraId="0414E3EE" w14:textId="77777777" w:rsidR="002E176C" w:rsidRPr="002E176C" w:rsidRDefault="002E176C" w:rsidP="002E176C">
            <w:pPr>
              <w:keepNext/>
              <w:keepLines/>
              <w:spacing w:after="0"/>
              <w:jc w:val="center"/>
              <w:rPr>
                <w:ins w:id="26" w:author="Ericsson PA2" w:date="2022-10-31T10:10:00Z"/>
                <w:rFonts w:ascii="Arial" w:hAnsi="Arial"/>
                <w:b/>
                <w:sz w:val="18"/>
              </w:rPr>
            </w:pPr>
            <w:ins w:id="27" w:author="Ericsson PA2" w:date="2022-10-31T10:10:00Z">
              <w:r w:rsidRPr="002E176C">
                <w:rPr>
                  <w:rFonts w:ascii="Arial" w:hAnsi="Arial"/>
                  <w:b/>
                  <w:sz w:val="18"/>
                </w:rPr>
                <w:t>Description</w:t>
              </w:r>
            </w:ins>
          </w:p>
        </w:tc>
        <w:tc>
          <w:tcPr>
            <w:tcW w:w="1560" w:type="dxa"/>
            <w:tcBorders>
              <w:top w:val="single" w:sz="6" w:space="0" w:color="auto"/>
              <w:bottom w:val="single" w:sz="6" w:space="0" w:color="auto"/>
            </w:tcBorders>
            <w:shd w:val="clear" w:color="auto" w:fill="D9D9D9"/>
          </w:tcPr>
          <w:p w14:paraId="3078D05E" w14:textId="77777777" w:rsidR="002E176C" w:rsidRPr="002E176C" w:rsidRDefault="002E176C" w:rsidP="002E176C">
            <w:pPr>
              <w:keepNext/>
              <w:keepLines/>
              <w:spacing w:after="0"/>
              <w:jc w:val="center"/>
              <w:rPr>
                <w:ins w:id="28" w:author="Ericsson PA2" w:date="2022-10-31T10:10:00Z"/>
                <w:rFonts w:ascii="Arial" w:hAnsi="Arial"/>
                <w:b/>
                <w:sz w:val="18"/>
              </w:rPr>
            </w:pPr>
            <w:ins w:id="29" w:author="Ericsson PA2" w:date="2022-10-31T10:10:00Z">
              <w:r w:rsidRPr="002E176C">
                <w:rPr>
                  <w:rFonts w:ascii="Arial" w:hAnsi="Arial"/>
                  <w:b/>
                  <w:sz w:val="18"/>
                </w:rPr>
                <w:t>Legal values</w:t>
              </w:r>
            </w:ins>
          </w:p>
        </w:tc>
      </w:tr>
      <w:tr w:rsidR="002E176C" w:rsidRPr="002E176C" w14:paraId="567D14DD" w14:textId="77777777" w:rsidTr="00EF10C5">
        <w:trPr>
          <w:ins w:id="30" w:author="Ericsson PA2" w:date="2022-10-31T10:10:00Z"/>
        </w:trPr>
        <w:tc>
          <w:tcPr>
            <w:tcW w:w="1560" w:type="dxa"/>
            <w:tcBorders>
              <w:top w:val="single" w:sz="6" w:space="0" w:color="auto"/>
            </w:tcBorders>
          </w:tcPr>
          <w:p w14:paraId="6231B1FB" w14:textId="77777777" w:rsidR="002E176C" w:rsidRPr="002E176C" w:rsidRDefault="002E176C" w:rsidP="002E176C">
            <w:pPr>
              <w:keepNext/>
              <w:keepLines/>
              <w:spacing w:after="0"/>
              <w:rPr>
                <w:ins w:id="31" w:author="Ericsson PA2" w:date="2022-10-31T10:10:00Z"/>
                <w:rFonts w:ascii="Arial" w:hAnsi="Arial"/>
                <w:sz w:val="18"/>
              </w:rPr>
            </w:pPr>
            <w:bookmarkStart w:id="32" w:name="_Hlk89353290"/>
            <w:proofErr w:type="spellStart"/>
            <w:ins w:id="33" w:author="Ericsson PA2" w:date="2022-10-31T10:10:00Z">
              <w:r w:rsidRPr="002E176C">
                <w:rPr>
                  <w:rFonts w:ascii="Arial" w:hAnsi="Arial"/>
                  <w:sz w:val="18"/>
                </w:rPr>
                <w:t>lifecycleStatus</w:t>
              </w:r>
              <w:proofErr w:type="spellEnd"/>
            </w:ins>
          </w:p>
        </w:tc>
        <w:tc>
          <w:tcPr>
            <w:tcW w:w="6378" w:type="dxa"/>
            <w:tcBorders>
              <w:top w:val="single" w:sz="6" w:space="0" w:color="auto"/>
            </w:tcBorders>
          </w:tcPr>
          <w:p w14:paraId="2785C7EC" w14:textId="77777777" w:rsidR="002E176C" w:rsidRPr="002E176C" w:rsidRDefault="002E176C" w:rsidP="002E176C">
            <w:pPr>
              <w:keepNext/>
              <w:keepLines/>
              <w:spacing w:after="0"/>
              <w:rPr>
                <w:ins w:id="34" w:author="Ericsson PA2" w:date="2022-10-31T10:10:00Z"/>
                <w:rFonts w:ascii="Arial" w:hAnsi="Arial"/>
                <w:sz w:val="18"/>
              </w:rPr>
            </w:pPr>
            <w:ins w:id="35" w:author="Ericsson PA2" w:date="2022-10-31T10:10:00Z">
              <w:r w:rsidRPr="002E176C">
                <w:rPr>
                  <w:rFonts w:ascii="Arial" w:hAnsi="Arial"/>
                  <w:sz w:val="18"/>
                </w:rPr>
                <w:t>"Current" means that the definition of the element is current and valid, it is freely available for use.</w:t>
              </w:r>
            </w:ins>
          </w:p>
          <w:p w14:paraId="52536520" w14:textId="77777777" w:rsidR="002E176C" w:rsidRPr="002E176C" w:rsidRDefault="002E176C" w:rsidP="002E176C">
            <w:pPr>
              <w:keepNext/>
              <w:keepLines/>
              <w:spacing w:after="0"/>
              <w:rPr>
                <w:ins w:id="36" w:author="Ericsson PA2" w:date="2022-10-31T10:10:00Z"/>
                <w:rFonts w:ascii="Arial" w:hAnsi="Arial"/>
                <w:sz w:val="18"/>
              </w:rPr>
            </w:pPr>
          </w:p>
          <w:p w14:paraId="22D380C9" w14:textId="7BB1F272" w:rsidR="002E176C" w:rsidRPr="002E176C" w:rsidRDefault="002E176C" w:rsidP="002E176C">
            <w:pPr>
              <w:keepNext/>
              <w:keepLines/>
              <w:spacing w:after="0"/>
              <w:rPr>
                <w:ins w:id="37" w:author="Ericsson PA2" w:date="2022-10-31T10:10:00Z"/>
                <w:rFonts w:ascii="Arial" w:hAnsi="Arial"/>
                <w:sz w:val="18"/>
              </w:rPr>
            </w:pPr>
            <w:ins w:id="38" w:author="Ericsson PA2" w:date="2022-10-31T10:10:00Z">
              <w:r w:rsidRPr="002E176C">
                <w:rPr>
                  <w:rFonts w:ascii="Arial" w:hAnsi="Arial"/>
                  <w:sz w:val="18"/>
                </w:rPr>
                <w:t xml:space="preserve">"Deprecated" means the element has a valid definition, it is available for use, but its use is discouraged. </w:t>
              </w:r>
            </w:ins>
            <w:ins w:id="39" w:author="Ericsson PA2" w:date="2022-10-31T10:14:00Z">
              <w:r w:rsidRPr="002E176C">
                <w:rPr>
                  <w:rFonts w:ascii="Arial" w:hAnsi="Arial"/>
                  <w:sz w:val="18"/>
                </w:rPr>
                <w:t>D</w:t>
              </w:r>
            </w:ins>
            <w:ins w:id="40" w:author="Ericsson PA2" w:date="2022-10-31T10:11:00Z">
              <w:r w:rsidRPr="002E176C">
                <w:rPr>
                  <w:rFonts w:ascii="Arial" w:hAnsi="Arial"/>
                  <w:sz w:val="18"/>
                </w:rPr>
                <w:t xml:space="preserve">eprecated </w:t>
              </w:r>
            </w:ins>
            <w:ins w:id="41" w:author="Ericsson PA2" w:date="2022-10-31T10:14:00Z">
              <w:r w:rsidRPr="002E176C">
                <w:rPr>
                  <w:rFonts w:ascii="Arial" w:hAnsi="Arial"/>
                  <w:sz w:val="18"/>
                </w:rPr>
                <w:t>elements may</w:t>
              </w:r>
            </w:ins>
            <w:ins w:id="42" w:author="Ericsson PA2" w:date="2022-10-31T10:11:00Z">
              <w:r w:rsidRPr="002E176C">
                <w:rPr>
                  <w:rFonts w:ascii="Arial" w:hAnsi="Arial"/>
                  <w:sz w:val="18"/>
                </w:rPr>
                <w:t xml:space="preserve"> already </w:t>
              </w:r>
            </w:ins>
            <w:ins w:id="43" w:author="Ericsson PA2" w:date="2022-10-31T10:12:00Z">
              <w:r w:rsidRPr="002E176C">
                <w:rPr>
                  <w:rFonts w:ascii="Arial" w:hAnsi="Arial"/>
                  <w:sz w:val="18"/>
                </w:rPr>
                <w:t>ha</w:t>
              </w:r>
            </w:ins>
            <w:ins w:id="44" w:author="Ericsson PA2" w:date="2022-10-31T10:14:00Z">
              <w:r w:rsidRPr="002E176C">
                <w:rPr>
                  <w:rFonts w:ascii="Arial" w:hAnsi="Arial"/>
                  <w:sz w:val="18"/>
                </w:rPr>
                <w:t>ve</w:t>
              </w:r>
            </w:ins>
            <w:ins w:id="45" w:author="Ericsson PA2" w:date="2022-10-31T10:12:00Z">
              <w:r w:rsidRPr="002E176C">
                <w:rPr>
                  <w:rFonts w:ascii="Arial" w:hAnsi="Arial"/>
                  <w:sz w:val="18"/>
                </w:rPr>
                <w:t xml:space="preserve"> </w:t>
              </w:r>
            </w:ins>
            <w:ins w:id="46" w:author="Ericsson PA2" w:date="2022-10-31T10:11:00Z">
              <w:r w:rsidRPr="002E176C">
                <w:rPr>
                  <w:rFonts w:ascii="Arial" w:hAnsi="Arial"/>
                  <w:sz w:val="18"/>
                </w:rPr>
                <w:t>a replacement element</w:t>
              </w:r>
            </w:ins>
            <w:ins w:id="47" w:author="Ericsson PA2" w:date="2022-10-31T10:12:00Z">
              <w:r w:rsidRPr="002E176C">
                <w:rPr>
                  <w:rFonts w:ascii="Arial" w:hAnsi="Arial"/>
                  <w:sz w:val="18"/>
                </w:rPr>
                <w:t xml:space="preserve"> </w:t>
              </w:r>
            </w:ins>
            <w:ins w:id="48" w:author="Ericsson PA2" w:date="2022-10-31T10:14:00Z">
              <w:r w:rsidRPr="002E176C">
                <w:rPr>
                  <w:rFonts w:ascii="Arial" w:hAnsi="Arial"/>
                  <w:sz w:val="18"/>
                </w:rPr>
                <w:t>defined</w:t>
              </w:r>
            </w:ins>
            <w:ins w:id="49" w:author="Ericsson PA2" w:date="2022-10-31T10:11:00Z">
              <w:r w:rsidRPr="002E176C">
                <w:rPr>
                  <w:rFonts w:ascii="Arial" w:hAnsi="Arial"/>
                  <w:sz w:val="18"/>
                </w:rPr>
                <w:t xml:space="preserve">. </w:t>
              </w:r>
            </w:ins>
            <w:ins w:id="50" w:author="Ericsson PA2" w:date="2022-10-31T10:10:00Z">
              <w:r w:rsidRPr="002E176C">
                <w:rPr>
                  <w:rFonts w:ascii="Arial" w:hAnsi="Arial"/>
                  <w:sz w:val="18"/>
                </w:rPr>
                <w:t xml:space="preserve">Deprecated </w:t>
              </w:r>
            </w:ins>
            <w:ins w:id="51" w:author="Ericsson PA2" w:date="2022-10-31T10:15:00Z">
              <w:r w:rsidRPr="002E176C">
                <w:rPr>
                  <w:rFonts w:ascii="Arial" w:hAnsi="Arial"/>
                  <w:sz w:val="18"/>
                </w:rPr>
                <w:t>element</w:t>
              </w:r>
            </w:ins>
            <w:ins w:id="52" w:author="Ericsson PA2" w:date="2022-10-31T10:10:00Z">
              <w:r w:rsidRPr="002E176C">
                <w:rPr>
                  <w:rFonts w:ascii="Arial" w:hAnsi="Arial"/>
                  <w:sz w:val="18"/>
                </w:rPr>
                <w:t xml:space="preserve">s may be removed in the next release. </w:t>
              </w:r>
            </w:ins>
          </w:p>
        </w:tc>
        <w:tc>
          <w:tcPr>
            <w:tcW w:w="1560" w:type="dxa"/>
            <w:tcBorders>
              <w:top w:val="single" w:sz="6" w:space="0" w:color="auto"/>
            </w:tcBorders>
          </w:tcPr>
          <w:p w14:paraId="27006DB2" w14:textId="77777777" w:rsidR="002E176C" w:rsidRPr="002E176C" w:rsidRDefault="002E176C" w:rsidP="002E176C">
            <w:pPr>
              <w:keepNext/>
              <w:keepLines/>
              <w:spacing w:after="0"/>
              <w:rPr>
                <w:ins w:id="53" w:author="Ericsson PA2" w:date="2022-10-31T10:10:00Z"/>
                <w:rFonts w:ascii="Arial" w:hAnsi="Arial"/>
                <w:sz w:val="18"/>
              </w:rPr>
            </w:pPr>
            <w:ins w:id="54" w:author="Ericsson PA2" w:date="2022-10-31T10:10:00Z">
              <w:r w:rsidRPr="002E176C">
                <w:rPr>
                  <w:rFonts w:ascii="Arial" w:hAnsi="Arial"/>
                  <w:sz w:val="18"/>
                </w:rPr>
                <w:t>Current(default), Deprecated</w:t>
              </w:r>
            </w:ins>
          </w:p>
        </w:tc>
      </w:tr>
      <w:bookmarkEnd w:id="32"/>
    </w:tbl>
    <w:p w14:paraId="17963BE7" w14:textId="77777777" w:rsidR="002E176C" w:rsidRPr="002E176C" w:rsidRDefault="002E176C" w:rsidP="002E176C">
      <w:pPr>
        <w:keepNext/>
        <w:rPr>
          <w:ins w:id="55" w:author="Ericsson PA2" w:date="2022-10-31T10:10:00Z"/>
        </w:rPr>
      </w:pPr>
    </w:p>
    <w:p w14:paraId="7984C9AE" w14:textId="77777777" w:rsidR="002E176C" w:rsidRPr="002E176C" w:rsidRDefault="002E176C" w:rsidP="002E176C">
      <w:pPr>
        <w:keepNext/>
        <w:keepLines/>
        <w:spacing w:before="120"/>
        <w:ind w:left="1701" w:hanging="1701"/>
        <w:outlineLvl w:val="4"/>
        <w:rPr>
          <w:ins w:id="56" w:author="Ericsson PA2" w:date="2022-10-31T10:10:00Z"/>
          <w:rFonts w:ascii="Arial" w:hAnsi="Arial"/>
          <w:sz w:val="22"/>
        </w:rPr>
      </w:pPr>
      <w:ins w:id="57" w:author="Ericsson PA2" w:date="2022-10-31T10:10:00Z">
        <w:r w:rsidRPr="002E176C">
          <w:rPr>
            <w:rFonts w:ascii="Arial" w:hAnsi="Arial"/>
            <w:sz w:val="22"/>
          </w:rPr>
          <w:t>5.2.A.1.1 Removing/Deprecating model elements</w:t>
        </w:r>
      </w:ins>
    </w:p>
    <w:p w14:paraId="763A2453" w14:textId="1B349798" w:rsidR="002E176C" w:rsidRPr="002E176C" w:rsidRDefault="002E176C" w:rsidP="002E176C">
      <w:pPr>
        <w:rPr>
          <w:ins w:id="58" w:author="Ericsson PA2" w:date="2022-10-31T10:10:00Z"/>
          <w:rFonts w:eastAsia="SimSun"/>
        </w:rPr>
      </w:pPr>
      <w:bookmarkStart w:id="59" w:name="_Hlk89877452"/>
      <w:ins w:id="60" w:author="Ericsson PA2" w:date="2022-10-31T10:10:00Z">
        <w:r w:rsidRPr="002E176C">
          <w:rPr>
            <w:rFonts w:eastAsia="SimSun"/>
          </w:rPr>
          <w:t xml:space="preserve">When removal or a </w:t>
        </w:r>
        <w:proofErr w:type="spellStart"/>
        <w:r w:rsidRPr="002E176C">
          <w:rPr>
            <w:rFonts w:eastAsia="SimSun"/>
          </w:rPr>
          <w:t>non backwards</w:t>
        </w:r>
        <w:proofErr w:type="spellEnd"/>
        <w:r w:rsidRPr="002E176C">
          <w:rPr>
            <w:rFonts w:eastAsia="SimSun"/>
          </w:rPr>
          <w:t xml:space="preserve"> compatible change is needed for </w:t>
        </w:r>
      </w:ins>
      <w:ins w:id="61" w:author="Ericsson PA2" w:date="2022-10-31T10:12:00Z">
        <w:r w:rsidRPr="002E176C">
          <w:rPr>
            <w:rFonts w:eastAsia="SimSun"/>
          </w:rPr>
          <w:t>a model element</w:t>
        </w:r>
      </w:ins>
      <w:ins w:id="62" w:author="Ericsson PA2" w:date="2022-10-31T10:10:00Z">
        <w:r w:rsidRPr="002E176C">
          <w:rPr>
            <w:rFonts w:eastAsia="SimSun"/>
          </w:rPr>
          <w:t xml:space="preserve">, it shall be kept in the specification as-is but be marked as deprecated for one release. The deprecated </w:t>
        </w:r>
      </w:ins>
      <w:ins w:id="63" w:author="Ericsson PA2" w:date="2022-10-31T10:13:00Z">
        <w:r w:rsidRPr="002E176C">
          <w:rPr>
            <w:rFonts w:eastAsia="SimSun"/>
          </w:rPr>
          <w:t>element</w:t>
        </w:r>
      </w:ins>
      <w:ins w:id="64" w:author="Ericsson PA2" w:date="2022-10-31T10:10:00Z">
        <w:r w:rsidRPr="002E176C">
          <w:rPr>
            <w:rFonts w:eastAsia="SimSun"/>
          </w:rPr>
          <w:t xml:space="preserve"> may be removed in the next release.</w:t>
        </w:r>
      </w:ins>
    </w:p>
    <w:p w14:paraId="2F9077C5" w14:textId="77777777" w:rsidR="002E176C" w:rsidRPr="002E176C" w:rsidRDefault="002E176C" w:rsidP="002E176C">
      <w:pPr>
        <w:rPr>
          <w:ins w:id="65" w:author="Ericsson PA2" w:date="2022-10-31T10:10:00Z"/>
        </w:rPr>
      </w:pPr>
      <w:ins w:id="66" w:author="Ericsson PA2" w:date="2022-10-31T10:10:00Z">
        <w:r w:rsidRPr="002E176C">
          <w:t xml:space="preserve">A new replacing </w:t>
        </w:r>
      </w:ins>
      <w:ins w:id="67" w:author="Ericsson PA2" w:date="2022-10-31T10:13:00Z">
        <w:r w:rsidRPr="002E176C">
          <w:t>model element</w:t>
        </w:r>
      </w:ins>
      <w:ins w:id="68" w:author="Ericsson PA2" w:date="2022-10-31T10:10:00Z">
        <w:r w:rsidRPr="002E176C">
          <w:t xml:space="preserve"> may be defined beside the original. In this case the replacing </w:t>
        </w:r>
      </w:ins>
      <w:ins w:id="69" w:author="Ericsson PA2" w:date="2022-10-31T10:13:00Z">
        <w:r w:rsidRPr="002E176C">
          <w:t>element</w:t>
        </w:r>
      </w:ins>
      <w:ins w:id="70" w:author="Ericsson PA2" w:date="2022-10-31T10:10:00Z">
        <w:r w:rsidRPr="002E176C">
          <w:t xml:space="preserve"> shall be indicated </w:t>
        </w:r>
      </w:ins>
      <w:ins w:id="71" w:author="Ericsson PA2" w:date="2022-10-31T10:17:00Z">
        <w:r w:rsidRPr="002E176C">
          <w:t>in the specification of</w:t>
        </w:r>
      </w:ins>
      <w:ins w:id="72" w:author="Ericsson PA2" w:date="2022-10-31T10:10:00Z">
        <w:r w:rsidRPr="002E176C">
          <w:t xml:space="preserve"> the </w:t>
        </w:r>
      </w:ins>
      <w:ins w:id="73" w:author="Ericsson PA2" w:date="2022-10-31T10:16:00Z">
        <w:r w:rsidRPr="002E176C">
          <w:rPr>
            <w:rFonts w:eastAsia="SimSun"/>
          </w:rPr>
          <w:t>old element.</w:t>
        </w:r>
      </w:ins>
    </w:p>
    <w:bookmarkEnd w:id="59"/>
    <w:p w14:paraId="544F7E88" w14:textId="77777777" w:rsidR="002E176C" w:rsidRPr="002E176C" w:rsidRDefault="002E176C" w:rsidP="002E176C">
      <w:pPr>
        <w:rPr>
          <w:ins w:id="74" w:author="Ericsson PA2" w:date="2022-10-31T10:10:00Z"/>
          <w:rFonts w:eastAsia="SimSun"/>
          <w:lang w:val="en-US"/>
        </w:rPr>
      </w:pPr>
      <w:ins w:id="75" w:author="Ericsson PA2" w:date="2022-10-31T10:10:00Z">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76" w:name="_Hlk89877390"/>
        <w:bookmarkStart w:id="77" w:name="_Hlk89940479"/>
      </w:ins>
    </w:p>
    <w:p w14:paraId="08B60991" w14:textId="77777777" w:rsidR="002E176C" w:rsidRPr="002E176C" w:rsidRDefault="002E176C" w:rsidP="002E176C">
      <w:pPr>
        <w:rPr>
          <w:ins w:id="78" w:author="Ericsson PA2" w:date="2022-10-31T10:10:00Z"/>
          <w:rFonts w:eastAsia="SimSun"/>
          <w:lang w:val="en-US"/>
        </w:rPr>
      </w:pPr>
      <w:ins w:id="79" w:author="Ericsson PA2" w:date="2022-10-31T10:10:00Z">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76"/>
        <w:r w:rsidRPr="002E176C">
          <w:rPr>
            <w:rFonts w:eastAsia="SimSun"/>
            <w:lang w:val="en-US"/>
          </w:rPr>
          <w:t xml:space="preserve"> </w:t>
        </w:r>
        <w:bookmarkEnd w:id="77"/>
      </w:ins>
    </w:p>
    <w:p w14:paraId="4A99B134" w14:textId="77777777" w:rsidR="002E176C" w:rsidRPr="002E176C" w:rsidRDefault="002E176C" w:rsidP="002E176C">
      <w:pPr>
        <w:rPr>
          <w:ins w:id="80" w:author="Ericsson PA2" w:date="2022-10-31T10:10:00Z"/>
        </w:rPr>
      </w:pPr>
      <w:ins w:id="81" w:author="Ericsson PA2" w:date="2022-10-31T10:10:00Z">
        <w:r w:rsidRPr="002E176C">
          <w:rPr>
            <w:rFonts w:eastAsia="SimSun"/>
            <w:lang w:val="en-US"/>
          </w:rPr>
          <w:t>The deprecating procedure shall be used between releases. There is no need to follow it during the development of a single release, as long as the release is not yet frozen.</w:t>
        </w:r>
      </w:ins>
    </w:p>
    <w:p w14:paraId="052FF435" w14:textId="77777777" w:rsidR="002E176C" w:rsidRPr="002E176C" w:rsidRDefault="002E176C" w:rsidP="002E176C">
      <w:pPr>
        <w:rPr>
          <w:rFonts w:ascii="Courier New" w:hAnsi="Courier New"/>
          <w:noProof/>
          <w:sz w:val="16"/>
        </w:rPr>
      </w:pPr>
    </w:p>
    <w:p w14:paraId="1BB84057"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Next change</w:t>
      </w:r>
    </w:p>
    <w:p w14:paraId="06890E18"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82" w:name="_Toc516495108"/>
      <w:r w:rsidRPr="002E176C">
        <w:rPr>
          <w:rFonts w:ascii="Arial" w:hAnsi="Arial"/>
          <w:sz w:val="24"/>
        </w:rPr>
        <w:t>5.3.2.2</w:t>
      </w:r>
      <w:r w:rsidRPr="002E176C">
        <w:rPr>
          <w:rFonts w:ascii="Arial" w:hAnsi="Arial"/>
          <w:sz w:val="24"/>
        </w:rPr>
        <w:tab/>
        <w:t>Example</w:t>
      </w:r>
      <w:bookmarkEnd w:id="82"/>
    </w:p>
    <w:p w14:paraId="52EE62F1" w14:textId="77777777" w:rsidR="002E176C" w:rsidRPr="002E176C" w:rsidRDefault="002E176C" w:rsidP="002E176C">
      <w:r w:rsidRPr="002E176C">
        <w:t xml:space="preserve">This example shows an </w:t>
      </w:r>
      <w:proofErr w:type="spellStart"/>
      <w:r w:rsidRPr="002E176C">
        <w:rPr>
          <w:rFonts w:ascii="Courier New" w:hAnsi="Courier New" w:cs="Courier New"/>
        </w:rPr>
        <w:t>AbcFunction</w:t>
      </w:r>
      <w:proofErr w:type="spellEnd"/>
      <w:r w:rsidRPr="002E176C">
        <w:t xml:space="preserve"> &lt;&lt;</w:t>
      </w:r>
      <w:proofErr w:type="spellStart"/>
      <w:r w:rsidRPr="002E176C">
        <w:t>InformationObjectClass</w:t>
      </w:r>
      <w:proofErr w:type="spellEnd"/>
      <w:r w:rsidRPr="002E176C">
        <w:t>&gt;&gt;.</w:t>
      </w:r>
    </w:p>
    <w:p w14:paraId="1E56A88C" w14:textId="77777777" w:rsidR="002E176C" w:rsidRPr="002E176C" w:rsidRDefault="002E176C" w:rsidP="002E176C">
      <w:pPr>
        <w:keepNext/>
        <w:keepLines/>
        <w:spacing w:before="60"/>
        <w:jc w:val="center"/>
        <w:rPr>
          <w:rFonts w:ascii="Arial" w:hAnsi="Arial"/>
          <w:b/>
        </w:rPr>
      </w:pPr>
      <w:r w:rsidRPr="002E176C">
        <w:rPr>
          <w:rFonts w:ascii="Arial" w:hAnsi="Arial"/>
          <w:b/>
          <w:noProof/>
        </w:rPr>
        <w:drawing>
          <wp:inline distT="0" distB="0" distL="0" distR="0" wp14:anchorId="479FDC99" wp14:editId="5ADEB6DE">
            <wp:extent cx="1623060" cy="480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480060"/>
                    </a:xfrm>
                    <a:prstGeom prst="rect">
                      <a:avLst/>
                    </a:prstGeom>
                    <a:noFill/>
                    <a:ln>
                      <a:noFill/>
                    </a:ln>
                  </pic:spPr>
                </pic:pic>
              </a:graphicData>
            </a:graphic>
          </wp:inline>
        </w:drawing>
      </w:r>
    </w:p>
    <w:p w14:paraId="7D8CB309" w14:textId="77777777" w:rsidR="002E176C" w:rsidRPr="002E176C" w:rsidRDefault="002E176C" w:rsidP="002E176C">
      <w:pPr>
        <w:keepLines/>
        <w:spacing w:after="240"/>
        <w:jc w:val="center"/>
        <w:rPr>
          <w:rFonts w:ascii="Arial" w:hAnsi="Arial"/>
          <w:b/>
        </w:rPr>
      </w:pPr>
      <w:r w:rsidRPr="002E176C">
        <w:rPr>
          <w:rFonts w:ascii="Arial" w:hAnsi="Arial"/>
          <w:b/>
        </w:rPr>
        <w:t>Figure 5.3.2.2-1: &lt;&lt;</w:t>
      </w:r>
      <w:proofErr w:type="spellStart"/>
      <w:r w:rsidRPr="002E176C">
        <w:rPr>
          <w:rFonts w:ascii="Arial" w:hAnsi="Arial"/>
          <w:b/>
        </w:rPr>
        <w:t>InformationObjectClass</w:t>
      </w:r>
      <w:proofErr w:type="spellEnd"/>
      <w:r w:rsidRPr="002E176C">
        <w:rPr>
          <w:rFonts w:ascii="Arial" w:hAnsi="Arial"/>
          <w:b/>
        </w:rPr>
        <w:t>&gt;&gt; notation</w:t>
      </w:r>
    </w:p>
    <w:p w14:paraId="19BD589B" w14:textId="77777777" w:rsidR="002E176C" w:rsidRPr="002E176C" w:rsidRDefault="002E176C" w:rsidP="002E176C">
      <w:pPr>
        <w:overflowPunct w:val="0"/>
        <w:autoSpaceDE w:val="0"/>
        <w:autoSpaceDN w:val="0"/>
        <w:adjustRightInd w:val="0"/>
        <w:textAlignment w:val="baseline"/>
      </w:pPr>
      <w:r w:rsidRPr="002E176C">
        <w:t xml:space="preserve">The following table captures the properties of this modelled element. </w:t>
      </w:r>
    </w:p>
    <w:p w14:paraId="0FFD015C" w14:textId="77777777" w:rsidR="002E176C" w:rsidRPr="002E176C" w:rsidRDefault="002E176C" w:rsidP="002E176C">
      <w:pPr>
        <w:keepNext/>
        <w:keepLines/>
        <w:spacing w:before="60"/>
        <w:jc w:val="center"/>
        <w:rPr>
          <w:rFonts w:ascii="Arial" w:hAnsi="Arial"/>
          <w:b/>
          <w:bCs/>
          <w:iCs/>
        </w:rPr>
      </w:pPr>
      <w:r w:rsidRPr="002E176C">
        <w:rPr>
          <w:rFonts w:ascii="Arial" w:hAnsi="Arial"/>
          <w:b/>
        </w:rPr>
        <w:lastRenderedPageBreak/>
        <w:t xml:space="preserve">Table </w:t>
      </w:r>
      <w:r w:rsidRPr="002E176C">
        <w:rPr>
          <w:rFonts w:ascii="Arial" w:hAnsi="Arial"/>
          <w:b/>
          <w:noProof/>
        </w:rPr>
        <w:t>5.3.2.2-1</w:t>
      </w:r>
      <w:r w:rsidRPr="002E176C">
        <w:rPr>
          <w:rFonts w:ascii="Arial" w:hAnsi="Arial"/>
          <w:b/>
        </w:rPr>
        <w:t>: &lt;&lt;</w:t>
      </w:r>
      <w:proofErr w:type="spellStart"/>
      <w:r w:rsidRPr="002E176C">
        <w:rPr>
          <w:rFonts w:ascii="Arial" w:hAnsi="Arial"/>
          <w:b/>
        </w:rPr>
        <w:t>InformationObjectClass</w:t>
      </w:r>
      <w:proofErr w:type="spellEnd"/>
      <w:r w:rsidRPr="002E176C">
        <w:rPr>
          <w:rFonts w:ascii="Arial" w:hAnsi="Arial"/>
          <w:b/>
        </w:rPr>
        <w:t>&gt;&gt;</w:t>
      </w:r>
      <w:r w:rsidRPr="002E176C">
        <w:rPr>
          <w:rFonts w:ascii="Arial" w:hAnsi="Arial" w:cs="Arial"/>
          <w:b/>
        </w:rPr>
        <w:t xml:space="preserve"> </w:t>
      </w:r>
      <w:r w:rsidRPr="002E176C">
        <w:rPr>
          <w:rFonts w:ascii="Arial" w:hAnsi="Arial"/>
          <w:b/>
        </w:rP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2E176C" w:rsidRPr="002E176C" w14:paraId="6B183E87" w14:textId="77777777" w:rsidTr="00EF10C5">
        <w:tc>
          <w:tcPr>
            <w:tcW w:w="1560" w:type="dxa"/>
            <w:shd w:val="clear" w:color="auto" w:fill="CCCCCC"/>
          </w:tcPr>
          <w:p w14:paraId="7829F219"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Property name</w:t>
            </w:r>
          </w:p>
        </w:tc>
        <w:tc>
          <w:tcPr>
            <w:tcW w:w="5811" w:type="dxa"/>
            <w:shd w:val="clear" w:color="auto" w:fill="CCCCCC"/>
          </w:tcPr>
          <w:p w14:paraId="7C399473"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Description</w:t>
            </w:r>
          </w:p>
        </w:tc>
        <w:tc>
          <w:tcPr>
            <w:tcW w:w="2127" w:type="dxa"/>
            <w:shd w:val="clear" w:color="auto" w:fill="CCCCCC"/>
          </w:tcPr>
          <w:p w14:paraId="48010B38"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Legal values</w:t>
            </w:r>
          </w:p>
        </w:tc>
      </w:tr>
      <w:tr w:rsidR="002E176C" w:rsidRPr="002E176C" w14:paraId="6C6B4FB5" w14:textId="77777777" w:rsidTr="00EF10C5">
        <w:tc>
          <w:tcPr>
            <w:tcW w:w="1560" w:type="dxa"/>
          </w:tcPr>
          <w:p w14:paraId="1C23C36C" w14:textId="77777777" w:rsidR="002E176C" w:rsidRPr="002E176C" w:rsidRDefault="002E176C" w:rsidP="002E176C">
            <w:pPr>
              <w:keepNext/>
              <w:keepLines/>
              <w:spacing w:after="0"/>
              <w:rPr>
                <w:rFonts w:ascii="Arial" w:hAnsi="Arial"/>
                <w:sz w:val="18"/>
              </w:rPr>
            </w:pPr>
            <w:r w:rsidRPr="002E176C">
              <w:rPr>
                <w:rFonts w:ascii="Arial" w:hAnsi="Arial"/>
                <w:sz w:val="18"/>
              </w:rPr>
              <w:t>documentation</w:t>
            </w:r>
          </w:p>
        </w:tc>
        <w:tc>
          <w:tcPr>
            <w:tcW w:w="5811" w:type="dxa"/>
          </w:tcPr>
          <w:p w14:paraId="230CBBCF" w14:textId="77777777" w:rsidR="002E176C" w:rsidRPr="002E176C" w:rsidRDefault="002E176C" w:rsidP="002E176C">
            <w:pPr>
              <w:keepNext/>
              <w:keepLines/>
              <w:spacing w:after="0"/>
              <w:rPr>
                <w:rFonts w:ascii="Arial" w:hAnsi="Arial"/>
                <w:sz w:val="18"/>
              </w:rPr>
            </w:pPr>
            <w:r w:rsidRPr="002E176C">
              <w:rPr>
                <w:rFonts w:ascii="Arial" w:hAnsi="Arial"/>
                <w:sz w:val="18"/>
              </w:rPr>
              <w:t>Contains a textual description of this modelled element.</w:t>
            </w:r>
            <w:r w:rsidRPr="002E176C">
              <w:rPr>
                <w:rFonts w:ascii="Arial" w:hAnsi="Arial"/>
                <w:sz w:val="18"/>
              </w:rPr>
              <w:br/>
              <w:t>Should refer (to enable traceability) to a specific requirement.</w:t>
            </w:r>
          </w:p>
        </w:tc>
        <w:tc>
          <w:tcPr>
            <w:tcW w:w="2127" w:type="dxa"/>
          </w:tcPr>
          <w:p w14:paraId="3A8DC92B" w14:textId="77777777" w:rsidR="002E176C" w:rsidRPr="002E176C" w:rsidRDefault="002E176C" w:rsidP="002E176C">
            <w:pPr>
              <w:keepNext/>
              <w:keepLines/>
              <w:spacing w:after="0"/>
              <w:rPr>
                <w:rFonts w:ascii="Arial" w:hAnsi="Arial"/>
                <w:sz w:val="18"/>
              </w:rPr>
            </w:pPr>
            <w:r w:rsidRPr="002E176C">
              <w:rPr>
                <w:rFonts w:ascii="Arial" w:hAnsi="Arial"/>
                <w:sz w:val="18"/>
              </w:rPr>
              <w:t>Any</w:t>
            </w:r>
          </w:p>
        </w:tc>
      </w:tr>
      <w:tr w:rsidR="002E176C" w:rsidRPr="002E176C" w14:paraId="68CAEF36" w14:textId="77777777" w:rsidTr="00EF10C5">
        <w:tc>
          <w:tcPr>
            <w:tcW w:w="1560" w:type="dxa"/>
          </w:tcPr>
          <w:p w14:paraId="6BDDD1D4"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isAbstract</w:t>
            </w:r>
            <w:proofErr w:type="spellEnd"/>
          </w:p>
        </w:tc>
        <w:tc>
          <w:tcPr>
            <w:tcW w:w="5811" w:type="dxa"/>
          </w:tcPr>
          <w:p w14:paraId="37C7B49E" w14:textId="77777777" w:rsidR="002E176C" w:rsidRPr="002E176C" w:rsidRDefault="002E176C" w:rsidP="002E176C">
            <w:pPr>
              <w:keepNext/>
              <w:keepLines/>
              <w:spacing w:after="0"/>
              <w:rPr>
                <w:rFonts w:ascii="Arial" w:hAnsi="Arial"/>
                <w:sz w:val="18"/>
              </w:rPr>
            </w:pPr>
            <w:r w:rsidRPr="002E176C">
              <w:rPr>
                <w:rFonts w:ascii="Arial" w:hAnsi="Arial"/>
                <w:sz w:val="18"/>
              </w:rPr>
              <w:t>Indicates if the class can be instantiated or is just used for inheritance.</w:t>
            </w:r>
          </w:p>
        </w:tc>
        <w:tc>
          <w:tcPr>
            <w:tcW w:w="2127" w:type="dxa"/>
          </w:tcPr>
          <w:p w14:paraId="0368DBF5"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413737A3" w14:textId="77777777" w:rsidTr="00EF10C5">
        <w:tc>
          <w:tcPr>
            <w:tcW w:w="1560" w:type="dxa"/>
          </w:tcPr>
          <w:p w14:paraId="4C47E713"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isNotifyable</w:t>
            </w:r>
            <w:proofErr w:type="spellEnd"/>
          </w:p>
        </w:tc>
        <w:tc>
          <w:tcPr>
            <w:tcW w:w="5811" w:type="dxa"/>
          </w:tcPr>
          <w:p w14:paraId="7D78926C" w14:textId="77777777" w:rsidR="002E176C" w:rsidRPr="002E176C" w:rsidRDefault="002E176C" w:rsidP="002E176C">
            <w:pPr>
              <w:keepNext/>
              <w:keepLines/>
              <w:spacing w:after="0"/>
              <w:rPr>
                <w:rFonts w:ascii="Arial" w:hAnsi="Arial"/>
                <w:sz w:val="18"/>
              </w:rPr>
            </w:pPr>
            <w:r w:rsidRPr="002E176C">
              <w:rPr>
                <w:rFonts w:ascii="Arial" w:hAnsi="Arial"/>
                <w:sz w:val="18"/>
              </w:rPr>
              <w:t>Identifies the list of the supported notifications.</w:t>
            </w:r>
          </w:p>
        </w:tc>
        <w:tc>
          <w:tcPr>
            <w:tcW w:w="2127" w:type="dxa"/>
          </w:tcPr>
          <w:p w14:paraId="1596473A" w14:textId="77777777" w:rsidR="002E176C" w:rsidRPr="002E176C" w:rsidRDefault="002E176C" w:rsidP="002E176C">
            <w:pPr>
              <w:keepNext/>
              <w:keepLines/>
              <w:spacing w:after="0"/>
              <w:rPr>
                <w:rFonts w:ascii="Arial" w:hAnsi="Arial"/>
                <w:sz w:val="18"/>
              </w:rPr>
            </w:pPr>
            <w:r w:rsidRPr="002E176C">
              <w:rPr>
                <w:rFonts w:ascii="Arial" w:hAnsi="Arial"/>
                <w:sz w:val="18"/>
              </w:rPr>
              <w:t>List of names of notification</w:t>
            </w:r>
          </w:p>
        </w:tc>
      </w:tr>
      <w:tr w:rsidR="002E176C" w:rsidRPr="002E176C" w14:paraId="35E12FB8" w14:textId="77777777" w:rsidTr="00EF10C5">
        <w:tc>
          <w:tcPr>
            <w:tcW w:w="1560" w:type="dxa"/>
          </w:tcPr>
          <w:p w14:paraId="7E5E518F"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supportQualifier</w:t>
            </w:r>
            <w:proofErr w:type="spellEnd"/>
          </w:p>
        </w:tc>
        <w:tc>
          <w:tcPr>
            <w:tcW w:w="5811" w:type="dxa"/>
          </w:tcPr>
          <w:p w14:paraId="036BE9FE" w14:textId="77777777" w:rsidR="002E176C" w:rsidRPr="002E176C" w:rsidRDefault="002E176C" w:rsidP="002E176C">
            <w:pPr>
              <w:keepNext/>
              <w:keepLines/>
              <w:spacing w:after="0"/>
              <w:rPr>
                <w:rFonts w:ascii="Arial" w:hAnsi="Arial"/>
                <w:sz w:val="18"/>
              </w:rPr>
            </w:pPr>
            <w:r w:rsidRPr="002E176C">
              <w:rPr>
                <w:rFonts w:ascii="Arial" w:hAnsi="Arial"/>
                <w:sz w:val="18"/>
              </w:rPr>
              <w:t>Identifies the required support of the class. See also subclause 6.</w:t>
            </w:r>
          </w:p>
        </w:tc>
        <w:tc>
          <w:tcPr>
            <w:tcW w:w="2127" w:type="dxa"/>
          </w:tcPr>
          <w:p w14:paraId="5DFC5F4F" w14:textId="77777777" w:rsidR="002E176C" w:rsidRPr="002E176C" w:rsidRDefault="002E176C" w:rsidP="002E176C">
            <w:pPr>
              <w:keepNext/>
              <w:keepLines/>
              <w:spacing w:after="0"/>
              <w:rPr>
                <w:rFonts w:ascii="Arial" w:hAnsi="Arial"/>
                <w:sz w:val="18"/>
              </w:rPr>
            </w:pPr>
            <w:r w:rsidRPr="002E176C">
              <w:rPr>
                <w:rFonts w:ascii="Arial" w:hAnsi="Arial"/>
                <w:sz w:val="18"/>
              </w:rPr>
              <w:t>M, O (default), CM, CO, C</w:t>
            </w:r>
          </w:p>
        </w:tc>
      </w:tr>
      <w:tr w:rsidR="002E176C" w:rsidRPr="002E176C" w14:paraId="0D21008C" w14:textId="77777777" w:rsidTr="00EF10C5">
        <w:trPr>
          <w:ins w:id="83" w:author="Ericsson PA2" w:date="2022-10-31T10:08:00Z"/>
        </w:trPr>
        <w:tc>
          <w:tcPr>
            <w:tcW w:w="1560" w:type="dxa"/>
          </w:tcPr>
          <w:p w14:paraId="1AF06D67" w14:textId="77777777" w:rsidR="002E176C" w:rsidRPr="002E176C" w:rsidRDefault="002E176C" w:rsidP="002E176C">
            <w:pPr>
              <w:keepNext/>
              <w:keepLines/>
              <w:spacing w:after="0"/>
              <w:rPr>
                <w:ins w:id="84" w:author="Ericsson PA2" w:date="2022-10-31T10:08:00Z"/>
                <w:rFonts w:ascii="Arial" w:hAnsi="Arial"/>
                <w:sz w:val="18"/>
              </w:rPr>
            </w:pPr>
            <w:proofErr w:type="spellStart"/>
            <w:ins w:id="85" w:author="Ericsson PA2" w:date="2022-10-31T10:08:00Z">
              <w:r w:rsidRPr="002E176C">
                <w:t>lifecycleStatus</w:t>
              </w:r>
              <w:proofErr w:type="spellEnd"/>
            </w:ins>
          </w:p>
        </w:tc>
        <w:tc>
          <w:tcPr>
            <w:tcW w:w="5811" w:type="dxa"/>
          </w:tcPr>
          <w:p w14:paraId="14A1CDCE" w14:textId="77777777" w:rsidR="002E176C" w:rsidRPr="002E176C" w:rsidRDefault="002E176C" w:rsidP="002E176C">
            <w:pPr>
              <w:keepNext/>
              <w:keepLines/>
              <w:spacing w:after="0"/>
              <w:rPr>
                <w:ins w:id="86" w:author="Ericsson PA2" w:date="2022-10-31T10:08:00Z"/>
                <w:rFonts w:ascii="Arial" w:hAnsi="Arial"/>
                <w:sz w:val="18"/>
              </w:rPr>
            </w:pPr>
            <w:ins w:id="87" w:author="Ericsson PA2" w:date="2022-10-31T10:08:00Z">
              <w:r w:rsidRPr="002E176C">
                <w:t>See Table 5.2.A.1-1</w:t>
              </w:r>
            </w:ins>
          </w:p>
        </w:tc>
        <w:tc>
          <w:tcPr>
            <w:tcW w:w="2127" w:type="dxa"/>
          </w:tcPr>
          <w:p w14:paraId="1E6112F5" w14:textId="4BA850D3" w:rsidR="002E176C" w:rsidRPr="002E176C" w:rsidRDefault="002E176C" w:rsidP="002E176C">
            <w:pPr>
              <w:keepNext/>
              <w:keepLines/>
              <w:spacing w:after="0"/>
              <w:rPr>
                <w:ins w:id="88" w:author="Ericsson PA2" w:date="2022-10-31T10:08:00Z"/>
                <w:rFonts w:ascii="Arial" w:hAnsi="Arial"/>
                <w:sz w:val="18"/>
              </w:rPr>
            </w:pPr>
            <w:ins w:id="89" w:author="Ericsson PA2" w:date="2022-10-31T10:08:00Z">
              <w:r w:rsidRPr="002E176C">
                <w:t>Current</w:t>
              </w:r>
            </w:ins>
            <w:ins w:id="90" w:author="Ericsson PA2" w:date="2022-10-31T19:05:00Z">
              <w:r w:rsidR="000C5541">
                <w:t xml:space="preserve"> </w:t>
              </w:r>
            </w:ins>
            <w:ins w:id="91" w:author="Ericsson PA2" w:date="2022-10-31T10:09:00Z">
              <w:r w:rsidRPr="002E176C">
                <w:t>(default)</w:t>
              </w:r>
            </w:ins>
            <w:ins w:id="92" w:author="Ericsson PA2" w:date="2022-10-31T10:08:00Z">
              <w:r w:rsidRPr="002E176C">
                <w:t>, Deprecated</w:t>
              </w:r>
            </w:ins>
          </w:p>
        </w:tc>
      </w:tr>
    </w:tbl>
    <w:p w14:paraId="461EAF89" w14:textId="77777777" w:rsidR="002E176C" w:rsidRPr="002E176C" w:rsidRDefault="002E176C" w:rsidP="002E176C">
      <w:pPr>
        <w:rPr>
          <w:rFonts w:ascii="Courier New" w:hAnsi="Courier New"/>
          <w:noProof/>
          <w:sz w:val="16"/>
        </w:rPr>
      </w:pPr>
    </w:p>
    <w:p w14:paraId="2240E8D9"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Next change</w:t>
      </w:r>
    </w:p>
    <w:p w14:paraId="2F318AA6"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93" w:name="_Toc516495115"/>
      <w:r w:rsidRPr="002E176C">
        <w:rPr>
          <w:rFonts w:ascii="Arial" w:hAnsi="Arial"/>
          <w:sz w:val="24"/>
        </w:rPr>
        <w:t>5.3.4.1</w:t>
      </w:r>
      <w:r w:rsidRPr="002E176C">
        <w:rPr>
          <w:rFonts w:ascii="Arial" w:hAnsi="Arial"/>
          <w:sz w:val="24"/>
        </w:rPr>
        <w:tab/>
        <w:t>Description</w:t>
      </w:r>
      <w:bookmarkEnd w:id="93"/>
    </w:p>
    <w:p w14:paraId="1AA0D687" w14:textId="77777777" w:rsidR="002E176C" w:rsidRPr="002E176C" w:rsidRDefault="002E176C" w:rsidP="002E176C">
      <w:r w:rsidRPr="002E176C">
        <w:t>It represents an attribute property type (see Table 5.2.1.1-</w:t>
      </w:r>
      <w:r w:rsidRPr="002E176C">
        <w:rPr>
          <w:noProof/>
        </w:rPr>
        <w:t>1</w:t>
      </w:r>
      <w:r w:rsidRPr="002E176C">
        <w:t>: Attribute properties).</w:t>
      </w:r>
    </w:p>
    <w:p w14:paraId="2752B2D1" w14:textId="77777777" w:rsidR="002E176C" w:rsidRPr="002E176C" w:rsidRDefault="002E176C" w:rsidP="002E176C">
      <w:r w:rsidRPr="002E176C">
        <w:t>This repertoire uses two kinds of data types: predefined data types and user-defined data types. The former is defined in subclause 5.4.3. The latter is defined by the specifications authors using this &lt;&lt;</w:t>
      </w:r>
      <w:proofErr w:type="spellStart"/>
      <w:r w:rsidRPr="002E176C">
        <w:t>dataType</w:t>
      </w:r>
      <w:proofErr w:type="spellEnd"/>
      <w:r w:rsidRPr="002E176C">
        <w:t xml:space="preserve">&gt;&gt; model element. </w:t>
      </w:r>
    </w:p>
    <w:p w14:paraId="2AA2B120" w14:textId="77777777" w:rsidR="002E176C" w:rsidRPr="002E176C" w:rsidRDefault="002E176C" w:rsidP="002E176C">
      <w:r w:rsidRPr="002E176C">
        <w:t>The names of predefined data types and user-defined data types must be chosen such that they do not clash.</w:t>
      </w:r>
    </w:p>
    <w:p w14:paraId="3E71F11E" w14:textId="77777777" w:rsidR="002E176C" w:rsidRPr="002E176C" w:rsidRDefault="002E176C" w:rsidP="002E176C">
      <w:r w:rsidRPr="002E176C">
        <w:t>The user-defined data types support the modelling of structured data types (see &lt;&lt;</w:t>
      </w:r>
      <w:proofErr w:type="spellStart"/>
      <w:r w:rsidRPr="002E176C">
        <w:t>dataType</w:t>
      </w:r>
      <w:proofErr w:type="spellEnd"/>
      <w:r w:rsidRPr="002E176C">
        <w:t xml:space="preserve">&gt;&gt; </w:t>
      </w:r>
      <w:proofErr w:type="spellStart"/>
      <w:r w:rsidRPr="002E176C">
        <w:t>PLMNId</w:t>
      </w:r>
      <w:proofErr w:type="spellEnd"/>
      <w:r w:rsidRPr="002E176C">
        <w:t xml:space="preserve"> in 5.3.4.2). </w:t>
      </w:r>
    </w:p>
    <w:p w14:paraId="343BD33B" w14:textId="77777777" w:rsidR="002E176C" w:rsidRPr="002E176C" w:rsidRDefault="002E176C" w:rsidP="002E176C">
      <w:ins w:id="94" w:author="Ericsson PA2" w:date="2022-10-31T10:07:00Z">
        <w:r w:rsidRPr="002E176C">
          <w:t xml:space="preserve">User defined data types are qualified by the </w:t>
        </w:r>
        <w:proofErr w:type="spellStart"/>
        <w:r w:rsidRPr="002E176C">
          <w:t>lifecycleStatus</w:t>
        </w:r>
        <w:proofErr w:type="spellEnd"/>
        <w:r w:rsidRPr="002E176C">
          <w:t xml:space="preserve"> property. (See Table 5.2.A.1-1)</w:t>
        </w:r>
      </w:ins>
      <w:ins w:id="95" w:author="Ericsson PA2" w:date="2022-10-31T11:08:00Z">
        <w:r w:rsidRPr="002E176C">
          <w:t xml:space="preserve">. </w:t>
        </w:r>
      </w:ins>
    </w:p>
    <w:p w14:paraId="76235546" w14:textId="77777777" w:rsidR="002E176C" w:rsidRPr="002E176C" w:rsidRDefault="002E176C" w:rsidP="002E176C">
      <w:r w:rsidRPr="002E176C">
        <w:t>When a user-defined or predefined data type is used to apply type (see property named type in Table 5.2.1.1</w:t>
      </w:r>
      <w:r w:rsidRPr="002E176C">
        <w:noBreakHyphen/>
        <w:t>1: Attribute properties) information to a class attribute, the data type name is shown along with the class attribute. See Example below.</w:t>
      </w:r>
    </w:p>
    <w:p w14:paraId="448B4C46"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End of  changes</w:t>
      </w:r>
    </w:p>
    <w:bookmarkEnd w:id="1"/>
    <w:p w14:paraId="2EF9FE5C" w14:textId="77777777" w:rsidR="002E176C" w:rsidRPr="002E176C" w:rsidRDefault="002E176C" w:rsidP="002E176C">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6D389" w14:textId="77777777" w:rsidR="00296061" w:rsidRDefault="00296061">
      <w:r>
        <w:separator/>
      </w:r>
    </w:p>
  </w:endnote>
  <w:endnote w:type="continuationSeparator" w:id="0">
    <w:p w14:paraId="1D9E29CF" w14:textId="77777777" w:rsidR="00296061" w:rsidRDefault="0029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8F519" w14:textId="77777777" w:rsidR="00296061" w:rsidRDefault="00296061">
      <w:r>
        <w:separator/>
      </w:r>
    </w:p>
  </w:footnote>
  <w:footnote w:type="continuationSeparator" w:id="0">
    <w:p w14:paraId="5C900BF6" w14:textId="77777777" w:rsidR="00296061" w:rsidRDefault="00296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541"/>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6061"/>
    <w:rsid w:val="002B5741"/>
    <w:rsid w:val="002E176C"/>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5EA1"/>
    <w:rsid w:val="00BD279D"/>
    <w:rsid w:val="00BD6BB8"/>
    <w:rsid w:val="00C2506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1696</Words>
  <Characters>9671</Characters>
  <Application>Microsoft Office Word</Application>
  <DocSecurity>4</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2022-11-17T11:28:00Z</dcterms:created>
  <dcterms:modified xsi:type="dcterms:W3CDTF">2022-11-17T11:28:00Z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S5-226169</vt:lpwstr>
  </property>
  <property fmtid="{D5CDD505-2E9C-101B-9397-08002B2CF9AE}" pid="10" name="Spec#">
    <vt:lpwstr>32.156</vt:lpwstr>
  </property>
  <property fmtid="{D5CDD505-2E9C-101B-9397-08002B2CF9AE}" pid="11" name="Cr#">
    <vt:lpwstr>0045</vt:lpwstr>
  </property>
  <property fmtid="{D5CDD505-2E9C-101B-9397-08002B2CF9AE}" pid="12" name="Revision">
    <vt:lpwstr>-</vt:lpwstr>
  </property>
  <property fmtid="{D5CDD505-2E9C-101B-9397-08002B2CF9AE}" pid="13" name="Version">
    <vt:lpwstr>17.1.0</vt:lpwstr>
  </property>
  <property fmtid="{D5CDD505-2E9C-101B-9397-08002B2CF9AE}" pid="14" name="CrTitle">
    <vt:lpwstr>Deprecating model elements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OAM_MetDep</vt:lpwstr>
  </property>
  <property fmtid="{D5CDD505-2E9C-101B-9397-08002B2CF9AE}" pid="18" name="Cat">
    <vt:lpwstr>B</vt:lpwstr>
  </property>
  <property fmtid="{D5CDD505-2E9C-101B-9397-08002B2CF9AE}" pid="19" name="ResDate">
    <vt:lpwstr>2022-10-31</vt:lpwstr>
  </property>
  <property fmtid="{D5CDD505-2E9C-101B-9397-08002B2CF9AE}" pid="20" name="Release">
    <vt:lpwstr>Rel-18</vt:lpwstr>
  </property>
</Properties>
</file>